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5"/>
      </w:tblGrid>
      <w:tr w:rsidR="00C43E37" w14:paraId="4D4A4828" w14:textId="77777777" w:rsidTr="005B4D96">
        <w:trPr>
          <w:trHeight w:val="582"/>
        </w:trPr>
        <w:tc>
          <w:tcPr>
            <w:tcW w:w="10605" w:type="dxa"/>
            <w:shd w:val="clear" w:color="auto" w:fill="BFBFBF" w:themeFill="background1" w:themeFillShade="BF"/>
          </w:tcPr>
          <w:p w14:paraId="79765FE8" w14:textId="65B83CDD" w:rsidR="00C43E37" w:rsidRPr="005B4D96" w:rsidRDefault="002E2DC1" w:rsidP="0094073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2DC1">
              <w:rPr>
                <w:rFonts w:ascii="Arial" w:hAnsi="Arial" w:cs="Arial"/>
                <w:b/>
                <w:sz w:val="32"/>
                <w:szCs w:val="32"/>
              </w:rPr>
              <w:t xml:space="preserve">Guide to </w:t>
            </w:r>
            <w:r w:rsidR="00C43E37" w:rsidRPr="002E2DC1">
              <w:rPr>
                <w:rFonts w:ascii="Arial" w:hAnsi="Arial" w:cs="Arial"/>
                <w:b/>
                <w:sz w:val="32"/>
                <w:szCs w:val="32"/>
              </w:rPr>
              <w:t>Managing a</w:t>
            </w:r>
            <w:r w:rsidR="00053AAB">
              <w:rPr>
                <w:rFonts w:ascii="Arial" w:hAnsi="Arial" w:cs="Arial"/>
                <w:b/>
                <w:sz w:val="32"/>
                <w:szCs w:val="32"/>
              </w:rPr>
              <w:t xml:space="preserve"> Privacy</w:t>
            </w:r>
            <w:r w:rsidR="00C43E37" w:rsidRPr="002E2DC1">
              <w:rPr>
                <w:rFonts w:ascii="Arial" w:hAnsi="Arial" w:cs="Arial"/>
                <w:b/>
                <w:sz w:val="32"/>
                <w:szCs w:val="32"/>
              </w:rPr>
              <w:t xml:space="preserve"> Breach</w:t>
            </w:r>
          </w:p>
        </w:tc>
      </w:tr>
      <w:tr w:rsidR="00C43E37" w14:paraId="606F0A11" w14:textId="77777777" w:rsidTr="00A63C03">
        <w:tc>
          <w:tcPr>
            <w:tcW w:w="10605" w:type="dxa"/>
          </w:tcPr>
          <w:p w14:paraId="35BF108E" w14:textId="77777777" w:rsidR="004B428A" w:rsidRDefault="00C43E37" w:rsidP="00C43E37">
            <w:pPr>
              <w:pStyle w:val="ListParagraph"/>
              <w:numPr>
                <w:ilvl w:val="0"/>
                <w:numId w:val="2"/>
              </w:numPr>
            </w:pPr>
            <w:r w:rsidRPr="004B428A">
              <w:rPr>
                <w:b/>
              </w:rPr>
              <w:t xml:space="preserve"> Determine if a </w:t>
            </w:r>
            <w:r w:rsidR="002E2DC1">
              <w:rPr>
                <w:b/>
              </w:rPr>
              <w:t>B</w:t>
            </w:r>
            <w:r w:rsidR="0087206C" w:rsidRPr="004B428A">
              <w:rPr>
                <w:b/>
              </w:rPr>
              <w:t xml:space="preserve">reach has </w:t>
            </w:r>
            <w:r w:rsidR="00CE2BA7">
              <w:rPr>
                <w:b/>
              </w:rPr>
              <w:t>O</w:t>
            </w:r>
            <w:r w:rsidR="0087206C" w:rsidRPr="004B428A">
              <w:rPr>
                <w:b/>
              </w:rPr>
              <w:t>ccurred</w:t>
            </w:r>
            <w:r w:rsidR="0087206C">
              <w:t xml:space="preserve"> </w:t>
            </w:r>
          </w:p>
          <w:p w14:paraId="7DEAF23F" w14:textId="77777777" w:rsidR="002519FD" w:rsidRDefault="0087206C" w:rsidP="004B428A">
            <w:pPr>
              <w:pStyle w:val="ListParagraph"/>
            </w:pPr>
            <w:r w:rsidRPr="00C43E37">
              <w:t>If P</w:t>
            </w:r>
            <w:r w:rsidR="002519FD">
              <w:t xml:space="preserve">ersonal </w:t>
            </w:r>
            <w:r w:rsidRPr="00C43E37">
              <w:t>H</w:t>
            </w:r>
            <w:r w:rsidR="002519FD">
              <w:t xml:space="preserve">ealth </w:t>
            </w:r>
            <w:r w:rsidRPr="00C43E37">
              <w:t>I</w:t>
            </w:r>
            <w:r w:rsidR="002519FD">
              <w:t>nformation (PHI) or Personal Information</w:t>
            </w:r>
            <w:r w:rsidRPr="00C43E37">
              <w:t xml:space="preserve"> </w:t>
            </w:r>
            <w:r w:rsidR="002519FD">
              <w:t>(PI) is</w:t>
            </w:r>
          </w:p>
          <w:p w14:paraId="395C52D9" w14:textId="61C8C33F" w:rsidR="002519FD" w:rsidRDefault="00454DC5" w:rsidP="002519FD">
            <w:pPr>
              <w:pStyle w:val="ListParagraph"/>
            </w:pPr>
            <w:sdt>
              <w:sdtPr>
                <w:id w:val="177150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9FD">
              <w:t xml:space="preserve"> </w:t>
            </w:r>
            <w:r w:rsidR="00FA49D5">
              <w:t xml:space="preserve"> </w:t>
            </w:r>
            <w:r w:rsidR="002519FD">
              <w:t>stolen</w:t>
            </w:r>
          </w:p>
          <w:p w14:paraId="25E32154" w14:textId="1C8CC0F4" w:rsidR="002519FD" w:rsidRDefault="00454DC5" w:rsidP="002519FD">
            <w:pPr>
              <w:pStyle w:val="ListParagraph"/>
            </w:pPr>
            <w:sdt>
              <w:sdtPr>
                <w:id w:val="89963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49D5">
              <w:t xml:space="preserve">  </w:t>
            </w:r>
            <w:r w:rsidR="002519FD">
              <w:t>lost</w:t>
            </w:r>
          </w:p>
          <w:p w14:paraId="15826CD5" w14:textId="5F42FD8A" w:rsidR="002519FD" w:rsidRDefault="00454DC5" w:rsidP="002519FD">
            <w:pPr>
              <w:pStyle w:val="ListParagraph"/>
            </w:pPr>
            <w:sdt>
              <w:sdtPr>
                <w:id w:val="19959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49D5">
              <w:t xml:space="preserve"> </w:t>
            </w:r>
            <w:r w:rsidR="0087206C" w:rsidRPr="00C43E37">
              <w:t xml:space="preserve"> used</w:t>
            </w:r>
            <w:r w:rsidR="002519FD">
              <w:t xml:space="preserve"> without authorization</w:t>
            </w:r>
          </w:p>
          <w:p w14:paraId="1EE7CC69" w14:textId="1FF67BC6" w:rsidR="00A118C4" w:rsidRDefault="00454DC5" w:rsidP="00A118C4">
            <w:pPr>
              <w:pStyle w:val="ListParagraph"/>
            </w:pPr>
            <w:sdt>
              <w:sdtPr>
                <w:id w:val="3746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8C4">
              <w:t xml:space="preserve"> </w:t>
            </w:r>
            <w:r w:rsidR="00A118C4" w:rsidRPr="00C43E37">
              <w:t xml:space="preserve"> </w:t>
            </w:r>
            <w:r w:rsidR="00A118C4">
              <w:t>accesse</w:t>
            </w:r>
            <w:r w:rsidR="00A118C4" w:rsidRPr="00C43E37">
              <w:t>d</w:t>
            </w:r>
            <w:r w:rsidR="00A118C4">
              <w:t xml:space="preserve"> without authorization</w:t>
            </w:r>
          </w:p>
          <w:p w14:paraId="4795EEA3" w14:textId="7597BD6F" w:rsidR="002519FD" w:rsidRDefault="00454DC5" w:rsidP="002519FD">
            <w:pPr>
              <w:pStyle w:val="ListParagraph"/>
            </w:pPr>
            <w:sdt>
              <w:sdtPr>
                <w:id w:val="43763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49D5">
              <w:t xml:space="preserve"> </w:t>
            </w:r>
            <w:r w:rsidR="002519FD">
              <w:t xml:space="preserve"> disclosed without authorization</w:t>
            </w:r>
          </w:p>
          <w:p w14:paraId="5DF0B316" w14:textId="5EC1E27A" w:rsidR="00205256" w:rsidRDefault="00454DC5" w:rsidP="002519FD">
            <w:pPr>
              <w:pStyle w:val="ListParagraph"/>
            </w:pPr>
            <w:sdt>
              <w:sdtPr>
                <w:id w:val="-38486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49D5">
              <w:t xml:space="preserve"> </w:t>
            </w:r>
            <w:r w:rsidR="002519FD">
              <w:t xml:space="preserve"> </w:t>
            </w:r>
            <w:r w:rsidR="0087206C" w:rsidRPr="00C43E37">
              <w:t>destroyed without authorization</w:t>
            </w:r>
          </w:p>
          <w:p w14:paraId="5C494F68" w14:textId="3728B944" w:rsidR="002519FD" w:rsidRDefault="002519FD" w:rsidP="002519FD">
            <w:pPr>
              <w:pStyle w:val="ListParagraph"/>
            </w:pPr>
            <w:r>
              <w:t xml:space="preserve">Did a breach occur?  </w:t>
            </w:r>
            <w:sdt>
              <w:sdtPr>
                <w:id w:val="-148422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49D5">
              <w:t xml:space="preserve"> </w:t>
            </w:r>
            <w:r>
              <w:t xml:space="preserve">yes     </w:t>
            </w:r>
            <w:sdt>
              <w:sdtPr>
                <w:id w:val="-178326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49D5">
              <w:t xml:space="preserve"> </w:t>
            </w:r>
            <w:r>
              <w:t>no</w:t>
            </w:r>
            <w:r w:rsidR="005B5722">
              <w:t xml:space="preserve">    </w:t>
            </w:r>
          </w:p>
          <w:p w14:paraId="037831E9" w14:textId="77777777" w:rsidR="005B5722" w:rsidRDefault="005B5722" w:rsidP="002519FD">
            <w:pPr>
              <w:pStyle w:val="ListParagraph"/>
            </w:pPr>
            <w:r>
              <w:t>If yes, date ______________________________  time_________________</w:t>
            </w:r>
          </w:p>
          <w:p w14:paraId="1074806A" w14:textId="34FEA0F8" w:rsidR="00C43E37" w:rsidRDefault="002519FD" w:rsidP="00261025">
            <w:pPr>
              <w:pStyle w:val="ListParagraph"/>
            </w:pPr>
            <w:r>
              <w:t xml:space="preserve">Was the information  </w:t>
            </w:r>
            <w:sdt>
              <w:sdtPr>
                <w:id w:val="-37438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PHI     </w:t>
            </w:r>
            <w:sdt>
              <w:sdtPr>
                <w:id w:val="173049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PI</w:t>
            </w:r>
          </w:p>
        </w:tc>
      </w:tr>
      <w:tr w:rsidR="004B428A" w14:paraId="63D3B948" w14:textId="77777777" w:rsidTr="00A63C03">
        <w:tc>
          <w:tcPr>
            <w:tcW w:w="10605" w:type="dxa"/>
          </w:tcPr>
          <w:p w14:paraId="1EE22AC9" w14:textId="7DEC3BA9" w:rsidR="004B428A" w:rsidRPr="004B428A" w:rsidRDefault="00454DC5" w:rsidP="002519F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sdt>
              <w:sdtPr>
                <w:rPr>
                  <w:b/>
                </w:rPr>
                <w:id w:val="1350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A49D5">
              <w:rPr>
                <w:b/>
              </w:rPr>
              <w:t xml:space="preserve"> </w:t>
            </w:r>
            <w:r w:rsidR="002E2DC1">
              <w:rPr>
                <w:b/>
              </w:rPr>
              <w:t>Contain the Breach</w:t>
            </w:r>
          </w:p>
          <w:p w14:paraId="6590171E" w14:textId="55294A4E" w:rsidR="00261025" w:rsidRDefault="004B428A" w:rsidP="00261025">
            <w:pPr>
              <w:pStyle w:val="ListParagraph"/>
            </w:pPr>
            <w:r>
              <w:t>Pre</w:t>
            </w:r>
            <w:r w:rsidR="002E2DC1">
              <w:t xml:space="preserve">vent the information from further </w:t>
            </w:r>
            <w:r>
              <w:t>breach (</w:t>
            </w:r>
            <w:r w:rsidR="00E76217">
              <w:t>i.e.</w:t>
            </w:r>
            <w:r>
              <w:t xml:space="preserve"> Deleting emails, </w:t>
            </w:r>
            <w:r w:rsidR="002E2DC1">
              <w:t>obtaining</w:t>
            </w:r>
            <w:r w:rsidRPr="00E76217">
              <w:rPr>
                <w:color w:val="FF0000"/>
              </w:rPr>
              <w:t xml:space="preserve"> </w:t>
            </w:r>
            <w:r>
              <w:t xml:space="preserve">confirmation of deleted emails, </w:t>
            </w:r>
            <w:proofErr w:type="gramStart"/>
            <w:r>
              <w:t>request</w:t>
            </w:r>
            <w:proofErr w:type="gramEnd"/>
            <w:r>
              <w:t xml:space="preserve"> misdirected documents</w:t>
            </w:r>
            <w:r w:rsidR="002E2DC1">
              <w:t xml:space="preserve"> appropriately destroyed or</w:t>
            </w:r>
            <w:r>
              <w:t xml:space="preserve"> physically returned, </w:t>
            </w:r>
            <w:r w:rsidRPr="002740CA">
              <w:t xml:space="preserve">collecting lost items </w:t>
            </w:r>
            <w:r w:rsidR="00781514">
              <w:t>which</w:t>
            </w:r>
            <w:r w:rsidRPr="002740CA">
              <w:t xml:space="preserve"> have been found, reporting lost items to authorities, </w:t>
            </w:r>
            <w:r w:rsidR="00A118C4">
              <w:t xml:space="preserve">completing Declarations of Destruction, </w:t>
            </w:r>
            <w:r w:rsidRPr="002740CA">
              <w:t xml:space="preserve">etc.) </w:t>
            </w:r>
          </w:p>
        </w:tc>
      </w:tr>
      <w:tr w:rsidR="00261025" w14:paraId="2E1CD12E" w14:textId="77777777" w:rsidTr="00A63C03">
        <w:tc>
          <w:tcPr>
            <w:tcW w:w="10605" w:type="dxa"/>
          </w:tcPr>
          <w:p w14:paraId="4C77E1C3" w14:textId="77777777" w:rsidR="00261025" w:rsidRDefault="00261025" w:rsidP="00261025">
            <w:pPr>
              <w:pStyle w:val="ListParagraph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4B428A" w14:paraId="555D7E0E" w14:textId="77777777" w:rsidTr="00A63C03">
        <w:tc>
          <w:tcPr>
            <w:tcW w:w="10605" w:type="dxa"/>
          </w:tcPr>
          <w:p w14:paraId="2291954C" w14:textId="75E2EA8C" w:rsidR="004B428A" w:rsidRDefault="00454DC5" w:rsidP="004B428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sdt>
              <w:sdtPr>
                <w:rPr>
                  <w:b/>
                </w:rPr>
                <w:id w:val="863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8C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A49D5">
              <w:rPr>
                <w:b/>
              </w:rPr>
              <w:t xml:space="preserve"> </w:t>
            </w:r>
            <w:r w:rsidR="002E2DC1">
              <w:rPr>
                <w:b/>
              </w:rPr>
              <w:t>Report/Record B</w:t>
            </w:r>
            <w:r w:rsidR="004B428A" w:rsidRPr="004B428A">
              <w:rPr>
                <w:b/>
              </w:rPr>
              <w:t xml:space="preserve">reach in </w:t>
            </w:r>
            <w:r w:rsidR="002E2DC1">
              <w:rPr>
                <w:b/>
              </w:rPr>
              <w:t>PSMS</w:t>
            </w:r>
            <w:r w:rsidR="004212C8">
              <w:rPr>
                <w:b/>
              </w:rPr>
              <w:t xml:space="preserve"> Immediately</w:t>
            </w:r>
          </w:p>
          <w:p w14:paraId="4619584E" w14:textId="2089CA30" w:rsidR="00315F3D" w:rsidRPr="004B428A" w:rsidRDefault="004B428A" w:rsidP="00261025">
            <w:pPr>
              <w:pStyle w:val="ListParagraph"/>
            </w:pPr>
            <w:r>
              <w:t xml:space="preserve">Include all relevant information and </w:t>
            </w:r>
            <w:proofErr w:type="gramStart"/>
            <w:r>
              <w:t>all of</w:t>
            </w:r>
            <w:proofErr w:type="gramEnd"/>
            <w:r>
              <w:t xml:space="preserve"> the </w:t>
            </w:r>
            <w:r w:rsidR="004212C8">
              <w:t>follow-up</w:t>
            </w:r>
            <w:r>
              <w:t xml:space="preserve"> work that </w:t>
            </w:r>
            <w:r w:rsidR="004212C8">
              <w:t>ha</w:t>
            </w:r>
            <w:r w:rsidR="00315F3D">
              <w:t xml:space="preserve">s </w:t>
            </w:r>
            <w:r w:rsidR="004212C8">
              <w:t xml:space="preserve">been </w:t>
            </w:r>
            <w:r w:rsidR="00315F3D">
              <w:t>completed</w:t>
            </w:r>
            <w:r>
              <w:t>.</w:t>
            </w:r>
            <w:r w:rsidR="005B5722">
              <w:t xml:space="preserve">  </w:t>
            </w:r>
            <w:r w:rsidR="00315F3D">
              <w:t xml:space="preserve">Include all </w:t>
            </w:r>
            <w:r w:rsidR="005B5722">
              <w:t>who</w:t>
            </w:r>
            <w:r w:rsidR="006E7954">
              <w:t xml:space="preserve"> </w:t>
            </w:r>
            <w:r w:rsidR="004212C8">
              <w:t>have been n</w:t>
            </w:r>
            <w:r w:rsidR="00315F3D" w:rsidRPr="00315F3D">
              <w:t>otifi</w:t>
            </w:r>
            <w:r w:rsidR="004212C8">
              <w:t>ed</w:t>
            </w:r>
            <w:r w:rsidR="00315F3D" w:rsidRPr="00315F3D">
              <w:t xml:space="preserve"> </w:t>
            </w:r>
            <w:r w:rsidR="006E7954">
              <w:t>of the breach</w:t>
            </w:r>
            <w:r w:rsidR="004212C8">
              <w:t xml:space="preserve"> </w:t>
            </w:r>
            <w:r w:rsidR="00315F3D">
              <w:t>(</w:t>
            </w:r>
            <w:r w:rsidR="00E76217">
              <w:t>i.e.</w:t>
            </w:r>
            <w:r w:rsidR="006E7954">
              <w:t xml:space="preserve"> HR, Privacy Officer, Managers, </w:t>
            </w:r>
            <w:r w:rsidR="00315F3D">
              <w:t>etc.)</w:t>
            </w:r>
            <w:r w:rsidR="00AF73BC">
              <w:t xml:space="preserve">. </w:t>
            </w:r>
            <w:r w:rsidR="004212C8">
              <w:t xml:space="preserve">Further </w:t>
            </w:r>
            <w:r w:rsidR="00DF653C">
              <w:t>follow-up</w:t>
            </w:r>
            <w:r w:rsidR="004212C8">
              <w:t xml:space="preserve"> can/should be added as the investigation progresses.</w:t>
            </w:r>
          </w:p>
        </w:tc>
      </w:tr>
      <w:tr w:rsidR="00261025" w14:paraId="34CD3B38" w14:textId="77777777" w:rsidTr="00A63C03">
        <w:tc>
          <w:tcPr>
            <w:tcW w:w="10605" w:type="dxa"/>
          </w:tcPr>
          <w:p w14:paraId="7EB9B121" w14:textId="77777777" w:rsidR="00261025" w:rsidRDefault="00261025" w:rsidP="00261025">
            <w:pPr>
              <w:pStyle w:val="ListParagraph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237AEA" w14:paraId="0E3DA68E" w14:textId="77777777" w:rsidTr="00A63C03">
        <w:tc>
          <w:tcPr>
            <w:tcW w:w="10605" w:type="dxa"/>
          </w:tcPr>
          <w:p w14:paraId="4065B37A" w14:textId="49F348D7" w:rsidR="00237AEA" w:rsidRPr="00237AEA" w:rsidRDefault="00237AEA" w:rsidP="004B428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gramStart"/>
            <w:r w:rsidRPr="00237AEA">
              <w:rPr>
                <w:b/>
              </w:rPr>
              <w:t>Reporting</w:t>
            </w:r>
            <w:proofErr w:type="gramEnd"/>
            <w:r w:rsidRPr="00237AEA">
              <w:rPr>
                <w:b/>
              </w:rPr>
              <w:t xml:space="preserve"> to the Office of the Information &amp; Privacy Commissioner</w:t>
            </w:r>
            <w:r w:rsidR="00D05DDE">
              <w:rPr>
                <w:b/>
              </w:rPr>
              <w:t xml:space="preserve"> </w:t>
            </w:r>
            <w:r w:rsidR="00D05DDE" w:rsidRPr="00ED1200">
              <w:rPr>
                <w:b/>
              </w:rPr>
              <w:t>(OIPC)</w:t>
            </w:r>
            <w:r w:rsidR="004212C8">
              <w:rPr>
                <w:b/>
              </w:rPr>
              <w:t xml:space="preserve"> * ATIP team only.</w:t>
            </w:r>
          </w:p>
          <w:p w14:paraId="46B0F897" w14:textId="132226DC" w:rsidR="002E2DC1" w:rsidRPr="00A118C4" w:rsidRDefault="00237AEA" w:rsidP="00A118C4">
            <w:pPr>
              <w:pStyle w:val="ListParagraph"/>
            </w:pPr>
            <w:r>
              <w:t xml:space="preserve">Reporting to OIPC &amp; the affected individual is mandatory in breach situations, with some exceptions.  This is determined </w:t>
            </w:r>
            <w:r w:rsidR="004212C8">
              <w:t xml:space="preserve">by </w:t>
            </w:r>
            <w:r>
              <w:t xml:space="preserve">and </w:t>
            </w:r>
            <w:r w:rsidR="004212C8">
              <w:t xml:space="preserve">notification to the OIPC is </w:t>
            </w:r>
            <w:r>
              <w:t>completed</w:t>
            </w:r>
            <w:r w:rsidR="00A118C4">
              <w:t xml:space="preserve"> by </w:t>
            </w:r>
            <w:r>
              <w:t xml:space="preserve">the </w:t>
            </w:r>
            <w:r w:rsidR="00A118C4">
              <w:t xml:space="preserve">ATIP team, Privacy Officer or </w:t>
            </w:r>
            <w:r w:rsidR="00FA49D5">
              <w:t xml:space="preserve">Breach </w:t>
            </w:r>
            <w:r w:rsidR="00A118C4">
              <w:t>Response</w:t>
            </w:r>
            <w:r w:rsidR="00FA49D5">
              <w:t xml:space="preserve"> Team</w:t>
            </w:r>
            <w:r>
              <w:t xml:space="preserve">. </w:t>
            </w:r>
            <w:r w:rsidR="004212C8">
              <w:t>The Manager and/or program area will be involved with disclosure to the affected individuals as directed by the ATIP team.</w:t>
            </w:r>
          </w:p>
        </w:tc>
      </w:tr>
      <w:tr w:rsidR="00261025" w14:paraId="0D2BC1A9" w14:textId="77777777" w:rsidTr="00A63C03">
        <w:tc>
          <w:tcPr>
            <w:tcW w:w="10605" w:type="dxa"/>
          </w:tcPr>
          <w:p w14:paraId="6E2B4610" w14:textId="77777777" w:rsidR="00261025" w:rsidRPr="00237AEA" w:rsidRDefault="00261025" w:rsidP="00261025">
            <w:pPr>
              <w:pStyle w:val="ListParagraph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4B428A" w14:paraId="797B91C7" w14:textId="77777777" w:rsidTr="00A63C03">
        <w:tc>
          <w:tcPr>
            <w:tcW w:w="10605" w:type="dxa"/>
          </w:tcPr>
          <w:p w14:paraId="62B12EF5" w14:textId="288DDE4B" w:rsidR="005B5722" w:rsidRPr="005B5722" w:rsidRDefault="00454DC5" w:rsidP="005B5722">
            <w:pPr>
              <w:pStyle w:val="ListParagraph"/>
              <w:numPr>
                <w:ilvl w:val="0"/>
                <w:numId w:val="2"/>
              </w:numPr>
            </w:pPr>
            <w:sdt>
              <w:sdtPr>
                <w:rPr>
                  <w:b/>
                </w:rPr>
                <w:id w:val="144750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A49D5">
              <w:rPr>
                <w:b/>
              </w:rPr>
              <w:t xml:space="preserve"> </w:t>
            </w:r>
            <w:r w:rsidR="005B5722">
              <w:rPr>
                <w:b/>
              </w:rPr>
              <w:t>Investigate</w:t>
            </w:r>
          </w:p>
          <w:p w14:paraId="4263608B" w14:textId="00B82B0C" w:rsidR="002E2DC1" w:rsidRDefault="00840D8C" w:rsidP="00261025">
            <w:pPr>
              <w:pStyle w:val="ListParagraph"/>
            </w:pPr>
            <w:r w:rsidRPr="004B428A">
              <w:t>Gather further information</w:t>
            </w:r>
            <w:r w:rsidR="00493AB2">
              <w:t xml:space="preserve"> and all details</w:t>
            </w:r>
            <w:r w:rsidRPr="004B428A">
              <w:t xml:space="preserve"> from varied sources</w:t>
            </w:r>
            <w:r w:rsidR="004B428A">
              <w:t>, c</w:t>
            </w:r>
            <w:r w:rsidRPr="004B428A">
              <w:t xml:space="preserve">onduct auditing, </w:t>
            </w:r>
            <w:r w:rsidR="00493AB2">
              <w:t xml:space="preserve">and </w:t>
            </w:r>
            <w:r w:rsidRPr="004B428A">
              <w:t>if applicable</w:t>
            </w:r>
            <w:r w:rsidR="00493AB2">
              <w:t>;</w:t>
            </w:r>
            <w:r w:rsidR="004B428A">
              <w:t xml:space="preserve"> c</w:t>
            </w:r>
            <w:r w:rsidR="004B428A" w:rsidRPr="004B428A">
              <w:t>onfirm facts of the breach and identify factors</w:t>
            </w:r>
            <w:r w:rsidR="00493AB2">
              <w:t xml:space="preserve"> which</w:t>
            </w:r>
            <w:r w:rsidR="005B5722">
              <w:t xml:space="preserve"> led to the breach </w:t>
            </w:r>
            <w:r w:rsidR="00493AB2">
              <w:t>(</w:t>
            </w:r>
            <w:r w:rsidR="00D05DDE">
              <w:t>i.e.</w:t>
            </w:r>
            <w:r w:rsidR="004B428A" w:rsidRPr="004B428A">
              <w:t xml:space="preserve"> failed safeguards, </w:t>
            </w:r>
            <w:r w:rsidR="005B5722">
              <w:t xml:space="preserve">was it </w:t>
            </w:r>
            <w:r w:rsidR="004B428A" w:rsidRPr="004B428A">
              <w:t>intentional vs. accidental, etc</w:t>
            </w:r>
            <w:r w:rsidR="004B428A">
              <w:t>.</w:t>
            </w:r>
            <w:r w:rsidR="00493AB2">
              <w:t>)</w:t>
            </w:r>
            <w:r w:rsidR="006E7954">
              <w:t xml:space="preserve">  Include details of meetings, dates and times, persons involved, etc.</w:t>
            </w:r>
            <w:r w:rsidR="00FA49D5">
              <w:t xml:space="preserve"> Ensure </w:t>
            </w:r>
            <w:proofErr w:type="gramStart"/>
            <w:r w:rsidR="00FA49D5">
              <w:t>all of</w:t>
            </w:r>
            <w:proofErr w:type="gramEnd"/>
            <w:r w:rsidR="00FA49D5">
              <w:t xml:space="preserve"> this information is added to the incident report on PSMS.</w:t>
            </w:r>
          </w:p>
        </w:tc>
      </w:tr>
      <w:tr w:rsidR="00261025" w14:paraId="20BDD35F" w14:textId="77777777" w:rsidTr="00A63C03">
        <w:tc>
          <w:tcPr>
            <w:tcW w:w="10605" w:type="dxa"/>
          </w:tcPr>
          <w:p w14:paraId="149484F8" w14:textId="77777777" w:rsidR="00261025" w:rsidRDefault="00261025" w:rsidP="00261025">
            <w:pPr>
              <w:pStyle w:val="ListParagraph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5B5722" w14:paraId="2819E852" w14:textId="77777777" w:rsidTr="00A63C03">
        <w:tc>
          <w:tcPr>
            <w:tcW w:w="10605" w:type="dxa"/>
          </w:tcPr>
          <w:p w14:paraId="2D629C9C" w14:textId="79034C7D" w:rsidR="005B5722" w:rsidRDefault="00454DC5" w:rsidP="005B572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sdt>
              <w:sdtPr>
                <w:rPr>
                  <w:b/>
                </w:rPr>
                <w:id w:val="114207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A49D5">
              <w:rPr>
                <w:b/>
              </w:rPr>
              <w:t xml:space="preserve"> </w:t>
            </w:r>
            <w:r w:rsidR="00840D8C" w:rsidRPr="005B5722">
              <w:rPr>
                <w:b/>
              </w:rPr>
              <w:t>Remediation and prevention</w:t>
            </w:r>
          </w:p>
          <w:p w14:paraId="3B1ECFE2" w14:textId="06BC5410" w:rsidR="008231B9" w:rsidRDefault="00493AB2" w:rsidP="00261025">
            <w:pPr>
              <w:pStyle w:val="ListParagraph"/>
            </w:pPr>
            <w:r>
              <w:t xml:space="preserve">Review need for </w:t>
            </w:r>
            <w:r w:rsidR="005B5722">
              <w:t>n</w:t>
            </w:r>
            <w:r w:rsidR="00840D8C" w:rsidRPr="005B5722">
              <w:t>ew or enhanced safeguards</w:t>
            </w:r>
            <w:r w:rsidR="005B5722">
              <w:t xml:space="preserve"> to prevent these types of breaches from occurring in the future.</w:t>
            </w:r>
            <w:r>
              <w:t xml:space="preserve"> </w:t>
            </w:r>
            <w:r w:rsidR="00FA49D5">
              <w:t>Managers would l</w:t>
            </w:r>
            <w:r w:rsidR="005B5722">
              <w:t xml:space="preserve">ook at </w:t>
            </w:r>
            <w:r w:rsidR="00FA49D5">
              <w:t xml:space="preserve">the </w:t>
            </w:r>
            <w:r w:rsidR="005B5722">
              <w:t>possible</w:t>
            </w:r>
            <w:r w:rsidR="00FA49D5">
              <w:t xml:space="preserve"> need for</w:t>
            </w:r>
            <w:r w:rsidR="005B5722">
              <w:t xml:space="preserve"> disciplinary action for staff, if applicable (</w:t>
            </w:r>
            <w:r w:rsidR="00840D8C" w:rsidRPr="005B5722">
              <w:t>H</w:t>
            </w:r>
            <w:r w:rsidR="005B5722">
              <w:t xml:space="preserve">uman </w:t>
            </w:r>
            <w:r w:rsidR="00840D8C" w:rsidRPr="005B5722">
              <w:t>R</w:t>
            </w:r>
            <w:r>
              <w:t>esources would lead this).</w:t>
            </w:r>
          </w:p>
        </w:tc>
      </w:tr>
      <w:tr w:rsidR="00261025" w14:paraId="5FD076EC" w14:textId="77777777" w:rsidTr="00A63C03">
        <w:tc>
          <w:tcPr>
            <w:tcW w:w="10605" w:type="dxa"/>
          </w:tcPr>
          <w:p w14:paraId="04F255C1" w14:textId="77777777" w:rsidR="00261025" w:rsidRPr="005B5722" w:rsidRDefault="00261025" w:rsidP="00261025">
            <w:pPr>
              <w:pStyle w:val="ListParagraph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5B5722" w14:paraId="00B64C66" w14:textId="77777777" w:rsidTr="00A63C03">
        <w:tc>
          <w:tcPr>
            <w:tcW w:w="10605" w:type="dxa"/>
          </w:tcPr>
          <w:p w14:paraId="5B6F2336" w14:textId="77777777" w:rsidR="00237AEA" w:rsidRDefault="006E7954">
            <w:r>
              <w:t>Name of person responsible for reporting:</w:t>
            </w:r>
          </w:p>
          <w:p w14:paraId="51A6A289" w14:textId="77777777" w:rsidR="006E7954" w:rsidRDefault="006E7954"/>
        </w:tc>
      </w:tr>
      <w:tr w:rsidR="005B5722" w14:paraId="71EC2DDD" w14:textId="77777777" w:rsidTr="00A63C03">
        <w:tc>
          <w:tcPr>
            <w:tcW w:w="10605" w:type="dxa"/>
          </w:tcPr>
          <w:p w14:paraId="6C9D845F" w14:textId="77777777" w:rsidR="005B5722" w:rsidRDefault="006E7954">
            <w:r>
              <w:t xml:space="preserve">Date reporting completed: </w:t>
            </w:r>
          </w:p>
        </w:tc>
      </w:tr>
      <w:tr w:rsidR="005B5722" w14:paraId="697B952F" w14:textId="77777777" w:rsidTr="00A63C03">
        <w:tc>
          <w:tcPr>
            <w:tcW w:w="10605" w:type="dxa"/>
          </w:tcPr>
          <w:p w14:paraId="0CA87EAF" w14:textId="77777777" w:rsidR="005B5722" w:rsidRDefault="006E7954">
            <w:r>
              <w:t xml:space="preserve">Any additional follow up required: </w:t>
            </w:r>
          </w:p>
          <w:p w14:paraId="3710BBBE" w14:textId="77777777" w:rsidR="006E7954" w:rsidRDefault="006E7954"/>
          <w:p w14:paraId="23AE3A61" w14:textId="77777777" w:rsidR="00493AB2" w:rsidRDefault="00493AB2"/>
          <w:p w14:paraId="6E024E1D" w14:textId="77777777" w:rsidR="00493AB2" w:rsidRDefault="00493AB2"/>
        </w:tc>
      </w:tr>
    </w:tbl>
    <w:p w14:paraId="45172695" w14:textId="23C24A75" w:rsidR="009576F0" w:rsidRPr="006E7954" w:rsidRDefault="005A75F2">
      <w:pPr>
        <w:rPr>
          <w:b/>
        </w:rPr>
      </w:pPr>
      <w:r w:rsidRPr="006E7954">
        <w:rPr>
          <w:b/>
        </w:rPr>
        <w:t>**</w:t>
      </w:r>
      <w:r w:rsidR="00FA49D5">
        <w:rPr>
          <w:b/>
        </w:rPr>
        <w:t>Be s</w:t>
      </w:r>
      <w:r w:rsidRPr="006E7954">
        <w:rPr>
          <w:b/>
        </w:rPr>
        <w:t>ure</w:t>
      </w:r>
      <w:r w:rsidR="00A57A3A">
        <w:rPr>
          <w:b/>
        </w:rPr>
        <w:t xml:space="preserve"> to record</w:t>
      </w:r>
      <w:r w:rsidRPr="006E7954">
        <w:rPr>
          <w:b/>
        </w:rPr>
        <w:t xml:space="preserve"> all information and follow up</w:t>
      </w:r>
      <w:r w:rsidR="00A57A3A">
        <w:rPr>
          <w:b/>
        </w:rPr>
        <w:t xml:space="preserve"> </w:t>
      </w:r>
      <w:r w:rsidRPr="006E7954">
        <w:rPr>
          <w:b/>
        </w:rPr>
        <w:t xml:space="preserve">in </w:t>
      </w:r>
      <w:r w:rsidR="00A57A3A" w:rsidRPr="006E7954">
        <w:rPr>
          <w:b/>
        </w:rPr>
        <w:t>PSMS,</w:t>
      </w:r>
      <w:r w:rsidRPr="006E7954">
        <w:rPr>
          <w:b/>
        </w:rPr>
        <w:t xml:space="preserve"> as this document is only </w:t>
      </w:r>
      <w:r w:rsidR="00DF653C">
        <w:rPr>
          <w:b/>
        </w:rPr>
        <w:t xml:space="preserve">a </w:t>
      </w:r>
      <w:r w:rsidRPr="006E7954">
        <w:rPr>
          <w:b/>
        </w:rPr>
        <w:t xml:space="preserve">guide </w:t>
      </w:r>
      <w:r w:rsidR="00DF653C">
        <w:rPr>
          <w:b/>
        </w:rPr>
        <w:t xml:space="preserve">to assist with </w:t>
      </w:r>
      <w:r w:rsidRPr="006E7954">
        <w:rPr>
          <w:b/>
        </w:rPr>
        <w:t>the breach management process.</w:t>
      </w:r>
    </w:p>
    <w:sectPr w:rsidR="009576F0" w:rsidRPr="006E7954" w:rsidSect="00FD2103">
      <w:headerReference w:type="default" r:id="rId8"/>
      <w:footerReference w:type="default" r:id="rId9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871C" w14:textId="77777777" w:rsidR="00454DC5" w:rsidRDefault="00454DC5" w:rsidP="005B4D96">
      <w:pPr>
        <w:spacing w:after="0" w:line="240" w:lineRule="auto"/>
      </w:pPr>
      <w:r>
        <w:separator/>
      </w:r>
    </w:p>
  </w:endnote>
  <w:endnote w:type="continuationSeparator" w:id="0">
    <w:p w14:paraId="170483B8" w14:textId="77777777" w:rsidR="00454DC5" w:rsidRDefault="00454DC5" w:rsidP="005B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265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4B5873" w14:textId="6037A986" w:rsidR="00FD2103" w:rsidRDefault="00FD21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CE57C2" w14:textId="70940F37" w:rsidR="00FD2103" w:rsidRDefault="00940731">
    <w:pPr>
      <w:pStyle w:val="Footer"/>
    </w:pPr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6931" w14:textId="77777777" w:rsidR="00454DC5" w:rsidRDefault="00454DC5" w:rsidP="005B4D96">
      <w:pPr>
        <w:spacing w:after="0" w:line="240" w:lineRule="auto"/>
      </w:pPr>
      <w:r>
        <w:separator/>
      </w:r>
    </w:p>
  </w:footnote>
  <w:footnote w:type="continuationSeparator" w:id="0">
    <w:p w14:paraId="35E01117" w14:textId="77777777" w:rsidR="00454DC5" w:rsidRDefault="00454DC5" w:rsidP="005B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4714" w14:textId="348DF128" w:rsidR="005B4D96" w:rsidRDefault="005B4D96" w:rsidP="005B4D96">
    <w:pPr>
      <w:pStyle w:val="Header"/>
    </w:pPr>
    <w:r w:rsidRPr="00EA2D3B">
      <w:rPr>
        <w:rFonts w:ascii="Calibri" w:eastAsia="Calibri" w:hAnsi="Calibri" w:cs="Times New Roman"/>
        <w:noProof/>
      </w:rPr>
      <w:drawing>
        <wp:inline distT="0" distB="0" distL="0" distR="0" wp14:anchorId="44695556" wp14:editId="6B27966C">
          <wp:extent cx="2166485" cy="390525"/>
          <wp:effectExtent l="0" t="0" r="5715" b="0"/>
          <wp:docPr id="3" name="Picture 0" descr="Health PEI-colou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lth PEI-colou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725" cy="397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AFF92" w14:textId="77777777" w:rsidR="005B4D96" w:rsidRPr="005B4D96" w:rsidRDefault="005B4D96" w:rsidP="005B4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FD3"/>
    <w:multiLevelType w:val="hybridMultilevel"/>
    <w:tmpl w:val="2B105292"/>
    <w:lvl w:ilvl="0" w:tplc="434AE480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C714FE0C">
      <w:start w:val="1"/>
      <w:numFmt w:val="bullet"/>
      <w:lvlText w:val="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DCDEC1DC" w:tentative="1">
      <w:start w:val="1"/>
      <w:numFmt w:val="bullet"/>
      <w:lvlText w:val="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A5AEAEA2" w:tentative="1">
      <w:start w:val="1"/>
      <w:numFmt w:val="bullet"/>
      <w:lvlText w:val="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2998F38E" w:tentative="1">
      <w:start w:val="1"/>
      <w:numFmt w:val="bullet"/>
      <w:lvlText w:val="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12302724" w:tentative="1">
      <w:start w:val="1"/>
      <w:numFmt w:val="bullet"/>
      <w:lvlText w:val="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157CA798" w:tentative="1">
      <w:start w:val="1"/>
      <w:numFmt w:val="bullet"/>
      <w:lvlText w:val="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0DBEB386" w:tentative="1">
      <w:start w:val="1"/>
      <w:numFmt w:val="bullet"/>
      <w:lvlText w:val="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BEC054C2" w:tentative="1">
      <w:start w:val="1"/>
      <w:numFmt w:val="bullet"/>
      <w:lvlText w:val="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243C571C"/>
    <w:multiLevelType w:val="hybridMultilevel"/>
    <w:tmpl w:val="3A5C3CA2"/>
    <w:lvl w:ilvl="0" w:tplc="61DA4F0E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29FE8406">
      <w:start w:val="1"/>
      <w:numFmt w:val="bullet"/>
      <w:lvlText w:val="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6A3AAA0A" w:tentative="1">
      <w:start w:val="1"/>
      <w:numFmt w:val="bullet"/>
      <w:lvlText w:val="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C5F24792" w:tentative="1">
      <w:start w:val="1"/>
      <w:numFmt w:val="bullet"/>
      <w:lvlText w:val="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FA08AEE4" w:tentative="1">
      <w:start w:val="1"/>
      <w:numFmt w:val="bullet"/>
      <w:lvlText w:val="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1674B746" w:tentative="1">
      <w:start w:val="1"/>
      <w:numFmt w:val="bullet"/>
      <w:lvlText w:val="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77461C0A" w:tentative="1">
      <w:start w:val="1"/>
      <w:numFmt w:val="bullet"/>
      <w:lvlText w:val="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35DEEF56" w:tentative="1">
      <w:start w:val="1"/>
      <w:numFmt w:val="bullet"/>
      <w:lvlText w:val="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4914D968" w:tentative="1">
      <w:start w:val="1"/>
      <w:numFmt w:val="bullet"/>
      <w:lvlText w:val="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2F9D5354"/>
    <w:multiLevelType w:val="hybridMultilevel"/>
    <w:tmpl w:val="EB3E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F5D95"/>
    <w:multiLevelType w:val="hybridMultilevel"/>
    <w:tmpl w:val="CB4255B8"/>
    <w:lvl w:ilvl="0" w:tplc="08307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34E0A2">
      <w:start w:val="88"/>
      <w:numFmt w:val="bullet"/>
      <w:lvlText w:val="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27289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821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B46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8B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89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C7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9EB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8D52BA6"/>
    <w:multiLevelType w:val="hybridMultilevel"/>
    <w:tmpl w:val="EB3E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E0C15"/>
    <w:multiLevelType w:val="hybridMultilevel"/>
    <w:tmpl w:val="EB3E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061246">
    <w:abstractNumId w:val="1"/>
  </w:num>
  <w:num w:numId="2" w16cid:durableId="1077358719">
    <w:abstractNumId w:val="4"/>
  </w:num>
  <w:num w:numId="3" w16cid:durableId="61300775">
    <w:abstractNumId w:val="0"/>
  </w:num>
  <w:num w:numId="4" w16cid:durableId="1160004170">
    <w:abstractNumId w:val="5"/>
  </w:num>
  <w:num w:numId="5" w16cid:durableId="1130055885">
    <w:abstractNumId w:val="3"/>
  </w:num>
  <w:num w:numId="6" w16cid:durableId="20671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37"/>
    <w:rsid w:val="00053AAB"/>
    <w:rsid w:val="001375BC"/>
    <w:rsid w:val="00205256"/>
    <w:rsid w:val="00237AEA"/>
    <w:rsid w:val="002519FD"/>
    <w:rsid w:val="00261025"/>
    <w:rsid w:val="002740CA"/>
    <w:rsid w:val="002A2BEC"/>
    <w:rsid w:val="002E2DC1"/>
    <w:rsid w:val="00315F3D"/>
    <w:rsid w:val="004212C8"/>
    <w:rsid w:val="00454DC5"/>
    <w:rsid w:val="00493AB2"/>
    <w:rsid w:val="004B428A"/>
    <w:rsid w:val="004C718A"/>
    <w:rsid w:val="00540A97"/>
    <w:rsid w:val="0054146B"/>
    <w:rsid w:val="005A75F2"/>
    <w:rsid w:val="005B4D96"/>
    <w:rsid w:val="005B5722"/>
    <w:rsid w:val="006A7989"/>
    <w:rsid w:val="006E7954"/>
    <w:rsid w:val="00781514"/>
    <w:rsid w:val="0081654C"/>
    <w:rsid w:val="008231B9"/>
    <w:rsid w:val="00840D8C"/>
    <w:rsid w:val="0087206C"/>
    <w:rsid w:val="00882D37"/>
    <w:rsid w:val="00886CA6"/>
    <w:rsid w:val="008C57ED"/>
    <w:rsid w:val="00940731"/>
    <w:rsid w:val="009576F0"/>
    <w:rsid w:val="009C761A"/>
    <w:rsid w:val="00A118C4"/>
    <w:rsid w:val="00A57A3A"/>
    <w:rsid w:val="00A63C03"/>
    <w:rsid w:val="00AD7E53"/>
    <w:rsid w:val="00AF73BC"/>
    <w:rsid w:val="00C21F49"/>
    <w:rsid w:val="00C42078"/>
    <w:rsid w:val="00C43E37"/>
    <w:rsid w:val="00C979FA"/>
    <w:rsid w:val="00CE2BA7"/>
    <w:rsid w:val="00D05DDE"/>
    <w:rsid w:val="00D80EF6"/>
    <w:rsid w:val="00DF653C"/>
    <w:rsid w:val="00E76217"/>
    <w:rsid w:val="00ED1200"/>
    <w:rsid w:val="00FA49D5"/>
    <w:rsid w:val="00F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84BEE"/>
  <w15:chartTrackingRefBased/>
  <w15:docId w15:val="{B081492B-A7B8-4C43-A315-F74288DC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3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D96"/>
  </w:style>
  <w:style w:type="paragraph" w:styleId="Footer">
    <w:name w:val="footer"/>
    <w:basedOn w:val="Normal"/>
    <w:link w:val="FooterChar"/>
    <w:uiPriority w:val="99"/>
    <w:unhideWhenUsed/>
    <w:rsid w:val="005B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2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0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6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3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CAF5-CA97-44CC-ADA2-0690DFE5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Prince Edward Island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G. Llewellyn</dc:creator>
  <cp:keywords/>
  <dc:description/>
  <cp:lastModifiedBy>Crystal Llewellyn</cp:lastModifiedBy>
  <cp:revision>5</cp:revision>
  <dcterms:created xsi:type="dcterms:W3CDTF">2026-06-11T19:10:00Z</dcterms:created>
  <dcterms:modified xsi:type="dcterms:W3CDTF">2026-06-16T13:37:00Z</dcterms:modified>
</cp:coreProperties>
</file>