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1C" w:rsidRPr="0056271C" w:rsidRDefault="0056271C" w:rsidP="0056271C">
      <w:pPr>
        <w:jc w:val="center"/>
        <w:rPr>
          <w:b/>
          <w:sz w:val="32"/>
          <w:szCs w:val="32"/>
        </w:rPr>
      </w:pPr>
      <w:r w:rsidRPr="0056271C">
        <w:rPr>
          <w:b/>
          <w:sz w:val="32"/>
          <w:szCs w:val="32"/>
        </w:rPr>
        <w:t>Case Management</w:t>
      </w:r>
    </w:p>
    <w:p w:rsidR="0056271C" w:rsidRDefault="0056271C" w:rsidP="0056271C">
      <w:pPr>
        <w:rPr>
          <w:b/>
          <w:sz w:val="24"/>
          <w:szCs w:val="24"/>
        </w:rPr>
      </w:pPr>
    </w:p>
    <w:p w:rsidR="0056271C" w:rsidRPr="0056271C" w:rsidRDefault="0056271C" w:rsidP="0056271C">
      <w:pPr>
        <w:rPr>
          <w:sz w:val="24"/>
          <w:szCs w:val="24"/>
        </w:rPr>
      </w:pPr>
      <w:r>
        <w:rPr>
          <w:sz w:val="24"/>
          <w:szCs w:val="24"/>
        </w:rPr>
        <w:t xml:space="preserve">Case Management is a collaborative process aimed to connect at risk clients with needs to the available resources, supports and services in the health and social systems </w:t>
      </w:r>
      <w:r w:rsidR="00DB6DD1">
        <w:rPr>
          <w:sz w:val="24"/>
          <w:szCs w:val="24"/>
        </w:rPr>
        <w:t xml:space="preserve">and </w:t>
      </w:r>
      <w:r>
        <w:rPr>
          <w:sz w:val="24"/>
          <w:szCs w:val="24"/>
        </w:rPr>
        <w:t>community</w:t>
      </w:r>
      <w:r w:rsidR="00DB6DD1">
        <w:rPr>
          <w:sz w:val="24"/>
          <w:szCs w:val="24"/>
        </w:rPr>
        <w:t xml:space="preserve"> organizations.  </w:t>
      </w:r>
      <w:r>
        <w:rPr>
          <w:sz w:val="24"/>
          <w:szCs w:val="24"/>
        </w:rPr>
        <w:t xml:space="preserve">It encourages and supports the self management of clients and their chronic conditions. </w:t>
      </w:r>
    </w:p>
    <w:p w:rsidR="0056271C" w:rsidRDefault="0056271C" w:rsidP="0056271C">
      <w:pPr>
        <w:rPr>
          <w:b/>
          <w:sz w:val="24"/>
          <w:szCs w:val="24"/>
          <w:u w:val="single"/>
        </w:rPr>
      </w:pPr>
    </w:p>
    <w:p w:rsidR="0056271C" w:rsidRDefault="0056271C" w:rsidP="0056271C">
      <w:pPr>
        <w:rPr>
          <w:b/>
          <w:sz w:val="24"/>
          <w:szCs w:val="24"/>
          <w:u w:val="single"/>
        </w:rPr>
      </w:pPr>
      <w:r w:rsidRPr="0056271C">
        <w:rPr>
          <w:b/>
          <w:sz w:val="24"/>
          <w:szCs w:val="24"/>
          <w:u w:val="single"/>
        </w:rPr>
        <w:t>Admission Criteria</w:t>
      </w:r>
    </w:p>
    <w:p w:rsidR="00DF24FF" w:rsidRDefault="00DF24FF" w:rsidP="0056271C">
      <w:pPr>
        <w:rPr>
          <w:b/>
          <w:sz w:val="24"/>
          <w:szCs w:val="24"/>
          <w:u w:val="single"/>
        </w:rPr>
      </w:pPr>
    </w:p>
    <w:p w:rsidR="00DF24FF" w:rsidRDefault="00DF24FF" w:rsidP="00DF24F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24FF">
        <w:rPr>
          <w:sz w:val="24"/>
          <w:szCs w:val="24"/>
        </w:rPr>
        <w:t xml:space="preserve">Adults whose primary residence is on PEI, and has or is in the process of obtaining a PEI Provincial Health Number (PHN); </w:t>
      </w:r>
      <w:r w:rsidRPr="00DF24FF">
        <w:rPr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</w:t>
      </w:r>
    </w:p>
    <w:p w:rsidR="00DF24FF" w:rsidRPr="0038586D" w:rsidRDefault="00DF24FF" w:rsidP="0038586D">
      <w:pPr>
        <w:pStyle w:val="Level1"/>
        <w:tabs>
          <w:tab w:val="left" w:pos="720"/>
        </w:tabs>
        <w:ind w:left="360"/>
        <w:jc w:val="left"/>
      </w:pPr>
    </w:p>
    <w:p w:rsidR="00DF24FF" w:rsidRPr="00E323CF" w:rsidRDefault="00CA1EC0" w:rsidP="00DF24F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Has c</w:t>
      </w:r>
      <w:r w:rsidR="00DF24FF" w:rsidRPr="00E323CF">
        <w:rPr>
          <w:sz w:val="24"/>
          <w:szCs w:val="24"/>
          <w:u w:val="single"/>
        </w:rPr>
        <w:t>omplex mental and/or physical health needs and/or issues with social determinants of health</w:t>
      </w:r>
      <w:r w:rsidR="00DF24FF" w:rsidRPr="00E323CF">
        <w:rPr>
          <w:sz w:val="24"/>
          <w:szCs w:val="24"/>
        </w:rPr>
        <w:t xml:space="preserve"> as demonstrated by:</w:t>
      </w:r>
    </w:p>
    <w:p w:rsidR="00DF24FF" w:rsidRDefault="00DF24FF" w:rsidP="00DF24FF">
      <w:pPr>
        <w:numPr>
          <w:ilvl w:val="0"/>
          <w:numId w:val="6"/>
        </w:numPr>
        <w:tabs>
          <w:tab w:val="left" w:pos="720"/>
        </w:tabs>
        <w:rPr>
          <w:sz w:val="24"/>
          <w:szCs w:val="24"/>
        </w:rPr>
      </w:pPr>
      <w:r w:rsidRPr="00E323CF">
        <w:rPr>
          <w:sz w:val="24"/>
          <w:szCs w:val="24"/>
        </w:rPr>
        <w:t>frequent hospital</w:t>
      </w:r>
      <w:r w:rsidRPr="00781CAE">
        <w:rPr>
          <w:sz w:val="24"/>
          <w:szCs w:val="24"/>
        </w:rPr>
        <w:t xml:space="preserve"> admissions, visits to the emergency department and/or</w:t>
      </w:r>
      <w:r>
        <w:rPr>
          <w:sz w:val="24"/>
          <w:szCs w:val="24"/>
        </w:rPr>
        <w:t xml:space="preserve"> visits to </w:t>
      </w:r>
      <w:r w:rsidRPr="00781CAE">
        <w:rPr>
          <w:sz w:val="24"/>
          <w:szCs w:val="24"/>
        </w:rPr>
        <w:t>primary care or walk-in clinics, longer than usual lengths of stay in hospital</w:t>
      </w:r>
      <w:r>
        <w:rPr>
          <w:sz w:val="24"/>
          <w:szCs w:val="24"/>
        </w:rPr>
        <w:t>;</w:t>
      </w:r>
    </w:p>
    <w:p w:rsidR="00DF24FF" w:rsidRPr="00781CAE" w:rsidRDefault="00DF24FF" w:rsidP="00DF24FF">
      <w:pPr>
        <w:pStyle w:val="Level1"/>
        <w:numPr>
          <w:ilvl w:val="0"/>
          <w:numId w:val="6"/>
        </w:numPr>
        <w:tabs>
          <w:tab w:val="left" w:pos="720"/>
        </w:tabs>
        <w:jc w:val="left"/>
      </w:pPr>
      <w:r w:rsidRPr="00781CAE">
        <w:t>difficulty locating community supports/resources, waiting for mental health support/treatment, poor self-management support;</w:t>
      </w:r>
    </w:p>
    <w:p w:rsidR="00DF24FF" w:rsidRPr="00781CAE" w:rsidRDefault="00DF24FF" w:rsidP="00DF24FF">
      <w:pPr>
        <w:pStyle w:val="Level1"/>
        <w:numPr>
          <w:ilvl w:val="0"/>
          <w:numId w:val="6"/>
        </w:numPr>
        <w:tabs>
          <w:tab w:val="left" w:pos="720"/>
        </w:tabs>
        <w:jc w:val="left"/>
      </w:pPr>
      <w:r w:rsidRPr="00781CAE">
        <w:t>difficulty securing or maintaining safe/secure housing; and/or,</w:t>
      </w:r>
    </w:p>
    <w:p w:rsidR="00077F84" w:rsidRDefault="00DF24FF" w:rsidP="00077F84">
      <w:pPr>
        <w:pStyle w:val="Level1"/>
        <w:numPr>
          <w:ilvl w:val="0"/>
          <w:numId w:val="7"/>
        </w:numPr>
        <w:tabs>
          <w:tab w:val="left" w:pos="720"/>
        </w:tabs>
        <w:jc w:val="left"/>
      </w:pPr>
      <w:proofErr w:type="gramStart"/>
      <w:r w:rsidRPr="00781CAE">
        <w:t>difficulty</w:t>
      </w:r>
      <w:proofErr w:type="gramEnd"/>
      <w:r w:rsidRPr="00781CAE">
        <w:t xml:space="preserve"> paying bills, e.g. buying food, purcha</w:t>
      </w:r>
      <w:r w:rsidR="00077F84">
        <w:t>sing prescribed meds/treatments.</w:t>
      </w:r>
    </w:p>
    <w:p w:rsidR="0056271C" w:rsidRDefault="0056271C" w:rsidP="0056271C">
      <w:pPr>
        <w:numPr>
          <w:ilvl w:val="12"/>
          <w:numId w:val="0"/>
        </w:numPr>
        <w:rPr>
          <w:sz w:val="24"/>
          <w:szCs w:val="24"/>
        </w:rPr>
      </w:pPr>
    </w:p>
    <w:p w:rsidR="0056271C" w:rsidRPr="0056271C" w:rsidRDefault="0056271C" w:rsidP="0056271C">
      <w:pPr>
        <w:numPr>
          <w:ilvl w:val="12"/>
          <w:numId w:val="0"/>
        </w:numPr>
        <w:rPr>
          <w:b/>
          <w:sz w:val="24"/>
          <w:szCs w:val="24"/>
        </w:rPr>
      </w:pPr>
      <w:r w:rsidRPr="0056271C">
        <w:rPr>
          <w:b/>
          <w:sz w:val="24"/>
          <w:szCs w:val="24"/>
          <w:u w:val="single"/>
        </w:rPr>
        <w:t>Exclusion Criteria</w:t>
      </w:r>
      <w:r w:rsidRPr="0056271C">
        <w:rPr>
          <w:b/>
          <w:sz w:val="24"/>
          <w:szCs w:val="24"/>
        </w:rPr>
        <w:t>:</w:t>
      </w:r>
    </w:p>
    <w:p w:rsidR="0056271C" w:rsidRDefault="0056271C" w:rsidP="0056271C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Currently living in or assessed and awaiting long term care placement (</w:t>
      </w:r>
      <w:proofErr w:type="spellStart"/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>. on a waiting list)</w:t>
      </w:r>
    </w:p>
    <w:p w:rsidR="0056271C" w:rsidRDefault="0056271C" w:rsidP="0056271C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Already receives similar case management/care coordination from another service area</w:t>
      </w:r>
    </w:p>
    <w:p w:rsidR="0056271C" w:rsidRDefault="0056271C" w:rsidP="0056271C">
      <w:pPr>
        <w:numPr>
          <w:ilvl w:val="12"/>
          <w:numId w:val="0"/>
        </w:numPr>
        <w:rPr>
          <w:sz w:val="24"/>
          <w:szCs w:val="24"/>
        </w:rPr>
      </w:pPr>
    </w:p>
    <w:p w:rsidR="001B325C" w:rsidRDefault="001B325C" w:rsidP="0056271C">
      <w:pPr>
        <w:numPr>
          <w:ilvl w:val="12"/>
          <w:numId w:val="0"/>
        </w:numPr>
        <w:rPr>
          <w:b/>
          <w:sz w:val="24"/>
          <w:szCs w:val="24"/>
          <w:u w:val="single"/>
        </w:rPr>
        <w:sectPr w:rsidR="001B325C" w:rsidSect="004F50A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7F5" w:rsidRDefault="0056271C" w:rsidP="0056271C">
      <w:pPr>
        <w:numPr>
          <w:ilvl w:val="12"/>
          <w:numId w:val="0"/>
        </w:numPr>
        <w:rPr>
          <w:b/>
          <w:sz w:val="24"/>
          <w:szCs w:val="24"/>
        </w:rPr>
      </w:pPr>
      <w:r w:rsidRPr="0056271C">
        <w:rPr>
          <w:b/>
          <w:sz w:val="24"/>
          <w:szCs w:val="24"/>
          <w:u w:val="single"/>
        </w:rPr>
        <w:t>Referral Sources</w:t>
      </w:r>
      <w:r w:rsidRPr="0056271C">
        <w:rPr>
          <w:b/>
          <w:sz w:val="24"/>
          <w:szCs w:val="24"/>
        </w:rPr>
        <w:t>:</w:t>
      </w:r>
    </w:p>
    <w:p w:rsidR="002447F5" w:rsidRDefault="0056271C" w:rsidP="0056271C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Family physicians</w:t>
      </w:r>
      <w:r w:rsidR="002447F5">
        <w:rPr>
          <w:sz w:val="24"/>
          <w:szCs w:val="24"/>
        </w:rPr>
        <w:t>,</w:t>
      </w:r>
    </w:p>
    <w:p w:rsidR="002447F5" w:rsidRDefault="002447F5" w:rsidP="0056271C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H</w:t>
      </w:r>
      <w:r w:rsidR="0056271C">
        <w:rPr>
          <w:sz w:val="24"/>
          <w:szCs w:val="24"/>
        </w:rPr>
        <w:t>ospital dischargers</w:t>
      </w:r>
      <w:r>
        <w:rPr>
          <w:sz w:val="24"/>
          <w:szCs w:val="24"/>
        </w:rPr>
        <w:t>,</w:t>
      </w:r>
    </w:p>
    <w:p w:rsidR="0056271C" w:rsidRDefault="0056271C" w:rsidP="0056271C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Primary care network clinicians</w:t>
      </w:r>
      <w:r w:rsidR="002447F5">
        <w:rPr>
          <w:sz w:val="24"/>
          <w:szCs w:val="24"/>
        </w:rPr>
        <w:t xml:space="preserve">, </w:t>
      </w:r>
    </w:p>
    <w:p w:rsidR="001B325C" w:rsidRDefault="001B325C" w:rsidP="0056271C">
      <w:pPr>
        <w:rPr>
          <w:rFonts w:ascii="Segoe UI" w:eastAsia="Times New Roman" w:hAnsi="Segoe UI" w:cs="Segoe UI"/>
          <w:bCs/>
          <w:color w:val="000000" w:themeColor="text1"/>
        </w:rPr>
        <w:sectPr w:rsidR="001B325C" w:rsidSect="002447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7F5" w:rsidRDefault="002447F5" w:rsidP="0056271C">
      <w:pPr>
        <w:rPr>
          <w:sz w:val="24"/>
          <w:szCs w:val="24"/>
        </w:rPr>
        <w:sectPr w:rsidR="002447F5" w:rsidSect="002447F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</w:rPr>
        <w:t xml:space="preserve">Other </w:t>
      </w:r>
      <w:r w:rsidR="00421947">
        <w:rPr>
          <w:sz w:val="24"/>
          <w:szCs w:val="24"/>
        </w:rPr>
        <w:t>government o</w:t>
      </w:r>
      <w:r w:rsidR="00303BE2">
        <w:rPr>
          <w:sz w:val="24"/>
          <w:szCs w:val="24"/>
        </w:rPr>
        <w:t>r</w:t>
      </w:r>
      <w:r w:rsidR="00421947">
        <w:rPr>
          <w:sz w:val="24"/>
          <w:szCs w:val="24"/>
        </w:rPr>
        <w:t xml:space="preserve"> community a</w:t>
      </w:r>
      <w:r>
        <w:rPr>
          <w:sz w:val="24"/>
          <w:szCs w:val="24"/>
        </w:rPr>
        <w:t>gencies</w:t>
      </w:r>
    </w:p>
    <w:p w:rsidR="0056271C" w:rsidRDefault="0056271C" w:rsidP="0056271C">
      <w:pPr>
        <w:rPr>
          <w:sz w:val="24"/>
          <w:szCs w:val="24"/>
        </w:rPr>
      </w:pPr>
    </w:p>
    <w:p w:rsidR="002447F5" w:rsidRDefault="002447F5" w:rsidP="0056271C">
      <w:pPr>
        <w:rPr>
          <w:rFonts w:ascii="Segoe UI" w:eastAsia="Times New Roman" w:hAnsi="Segoe UI" w:cs="Segoe UI"/>
          <w:bCs/>
          <w:color w:val="000000" w:themeColor="text1"/>
        </w:rPr>
      </w:pPr>
    </w:p>
    <w:p w:rsidR="0056271C" w:rsidRDefault="0056271C" w:rsidP="0056271C">
      <w:pPr>
        <w:rPr>
          <w:rFonts w:ascii="Segoe UI" w:eastAsia="Times New Roman" w:hAnsi="Segoe UI" w:cs="Segoe UI"/>
          <w:bCs/>
          <w:color w:val="000000" w:themeColor="text1"/>
        </w:rPr>
        <w:sectPr w:rsidR="0056271C" w:rsidSect="001B325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8586D" w:rsidRDefault="0038586D" w:rsidP="002447F5">
      <w:pPr>
        <w:numPr>
          <w:ilvl w:val="12"/>
          <w:numId w:val="0"/>
        </w:numPr>
        <w:rPr>
          <w:sz w:val="24"/>
          <w:szCs w:val="24"/>
        </w:rPr>
      </w:pPr>
    </w:p>
    <w:p w:rsidR="00421947" w:rsidRDefault="00421947" w:rsidP="002447F5">
      <w:pPr>
        <w:numPr>
          <w:ilvl w:val="12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PRIMARY CARE CASE MANAGERS</w:t>
      </w:r>
    </w:p>
    <w:p w:rsidR="00421947" w:rsidRDefault="00421947" w:rsidP="002447F5">
      <w:pPr>
        <w:numPr>
          <w:ilvl w:val="12"/>
          <w:numId w:val="0"/>
        </w:numPr>
        <w:rPr>
          <w:sz w:val="24"/>
          <w:szCs w:val="24"/>
        </w:rPr>
      </w:pPr>
    </w:p>
    <w:p w:rsidR="00205129" w:rsidRDefault="00704C6D" w:rsidP="00205129">
      <w:pPr>
        <w:numPr>
          <w:ilvl w:val="12"/>
          <w:numId w:val="0"/>
        </w:numPr>
        <w:ind w:right="-216" w:hanging="540"/>
        <w:rPr>
          <w:sz w:val="24"/>
          <w:szCs w:val="24"/>
        </w:rPr>
      </w:pPr>
      <w:r w:rsidRPr="00704C6D">
        <w:rPr>
          <w:sz w:val="24"/>
          <w:szCs w:val="24"/>
        </w:rPr>
        <w:t xml:space="preserve">Bethany </w:t>
      </w:r>
      <w:proofErr w:type="spellStart"/>
      <w:r w:rsidRPr="00704C6D">
        <w:rPr>
          <w:sz w:val="24"/>
          <w:szCs w:val="24"/>
        </w:rPr>
        <w:t>M</w:t>
      </w:r>
      <w:r>
        <w:rPr>
          <w:sz w:val="24"/>
          <w:szCs w:val="24"/>
        </w:rPr>
        <w:t>acIsaac</w:t>
      </w:r>
      <w:proofErr w:type="spellEnd"/>
      <w:r>
        <w:rPr>
          <w:sz w:val="24"/>
          <w:szCs w:val="24"/>
        </w:rPr>
        <w:t xml:space="preserve"> RN </w:t>
      </w:r>
      <w:r w:rsidR="00421947" w:rsidRPr="00704C6D">
        <w:rPr>
          <w:sz w:val="24"/>
          <w:szCs w:val="24"/>
        </w:rPr>
        <w:t xml:space="preserve">OR </w:t>
      </w:r>
      <w:r w:rsidR="00205129">
        <w:rPr>
          <w:sz w:val="24"/>
          <w:szCs w:val="24"/>
        </w:rPr>
        <w:t xml:space="preserve">Lindsay </w:t>
      </w:r>
      <w:proofErr w:type="spellStart"/>
      <w:r w:rsidR="00205129">
        <w:rPr>
          <w:sz w:val="24"/>
          <w:szCs w:val="24"/>
        </w:rPr>
        <w:t>Lidstone</w:t>
      </w:r>
      <w:proofErr w:type="spellEnd"/>
      <w:r w:rsidR="00205129">
        <w:rPr>
          <w:sz w:val="24"/>
          <w:szCs w:val="24"/>
        </w:rPr>
        <w:t xml:space="preserve"> </w:t>
      </w:r>
      <w:r w:rsidR="00421947" w:rsidRPr="00704C6D">
        <w:rPr>
          <w:sz w:val="24"/>
          <w:szCs w:val="24"/>
        </w:rPr>
        <w:t>RN</w:t>
      </w:r>
      <w:r w:rsidR="00205129">
        <w:rPr>
          <w:sz w:val="24"/>
          <w:szCs w:val="24"/>
        </w:rPr>
        <w:tab/>
        <w:t xml:space="preserve"> </w:t>
      </w:r>
    </w:p>
    <w:p w:rsidR="00205129" w:rsidRPr="00704C6D" w:rsidRDefault="00205129" w:rsidP="00205129">
      <w:pPr>
        <w:numPr>
          <w:ilvl w:val="12"/>
          <w:numId w:val="0"/>
        </w:numPr>
        <w:ind w:left="-540" w:right="-216"/>
        <w:rPr>
          <w:sz w:val="24"/>
          <w:szCs w:val="24"/>
        </w:rPr>
      </w:pPr>
      <w:r w:rsidRPr="00704C6D">
        <w:rPr>
          <w:sz w:val="24"/>
          <w:szCs w:val="24"/>
        </w:rPr>
        <w:t xml:space="preserve">West Prince Primary Care Network </w:t>
      </w:r>
    </w:p>
    <w:p w:rsidR="00205129" w:rsidRPr="00205129" w:rsidRDefault="009A0EC3" w:rsidP="00205129">
      <w:pPr>
        <w:numPr>
          <w:ilvl w:val="12"/>
          <w:numId w:val="0"/>
        </w:numPr>
        <w:ind w:left="-540"/>
        <w:rPr>
          <w:sz w:val="24"/>
          <w:szCs w:val="24"/>
        </w:rPr>
      </w:pPr>
      <w:hyperlink r:id="rId7" w:history="1">
        <w:r w:rsidR="00205129" w:rsidRPr="00205129">
          <w:rPr>
            <w:rStyle w:val="Hyperlink"/>
            <w:sz w:val="24"/>
            <w:szCs w:val="24"/>
          </w:rPr>
          <w:t>blmacisaac@ihis.org</w:t>
        </w:r>
      </w:hyperlink>
    </w:p>
    <w:p w:rsidR="00205129" w:rsidRPr="00205129" w:rsidRDefault="009A0EC3" w:rsidP="00205129">
      <w:pPr>
        <w:numPr>
          <w:ilvl w:val="12"/>
          <w:numId w:val="0"/>
        </w:numPr>
        <w:ind w:left="-540"/>
        <w:rPr>
          <w:sz w:val="24"/>
          <w:szCs w:val="24"/>
        </w:rPr>
      </w:pPr>
      <w:hyperlink r:id="rId8" w:history="1">
        <w:r w:rsidR="00205129" w:rsidRPr="00205129">
          <w:rPr>
            <w:rStyle w:val="Hyperlink"/>
            <w:sz w:val="24"/>
            <w:szCs w:val="24"/>
          </w:rPr>
          <w:t>lelidstone@ihis.org</w:t>
        </w:r>
      </w:hyperlink>
      <w:r w:rsidR="00205129" w:rsidRPr="00205129">
        <w:rPr>
          <w:sz w:val="24"/>
          <w:szCs w:val="24"/>
        </w:rPr>
        <w:t xml:space="preserve"> </w:t>
      </w:r>
    </w:p>
    <w:p w:rsidR="00421947" w:rsidRPr="00704C6D" w:rsidRDefault="00421947" w:rsidP="00205129">
      <w:pPr>
        <w:numPr>
          <w:ilvl w:val="12"/>
          <w:numId w:val="0"/>
        </w:numPr>
        <w:ind w:left="-540" w:right="-216" w:hanging="540"/>
        <w:rPr>
          <w:sz w:val="24"/>
          <w:szCs w:val="24"/>
        </w:rPr>
      </w:pPr>
    </w:p>
    <w:p w:rsidR="00307880" w:rsidRPr="00205129" w:rsidRDefault="00307880" w:rsidP="00205129">
      <w:pPr>
        <w:numPr>
          <w:ilvl w:val="12"/>
          <w:numId w:val="0"/>
        </w:numPr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Jacqueline Griffith </w:t>
      </w:r>
      <w:r w:rsidR="009756DC">
        <w:rPr>
          <w:sz w:val="24"/>
          <w:szCs w:val="24"/>
        </w:rPr>
        <w:t>M</w:t>
      </w:r>
      <w:r>
        <w:rPr>
          <w:sz w:val="24"/>
          <w:szCs w:val="24"/>
        </w:rPr>
        <w:t>SW</w:t>
      </w:r>
      <w:r w:rsidR="0084713D">
        <w:rPr>
          <w:sz w:val="24"/>
          <w:szCs w:val="24"/>
        </w:rPr>
        <w:t>, RSW</w:t>
      </w:r>
    </w:p>
    <w:p w:rsidR="00307880" w:rsidRPr="00205129" w:rsidRDefault="00307880" w:rsidP="00205129">
      <w:pPr>
        <w:numPr>
          <w:ilvl w:val="12"/>
          <w:numId w:val="0"/>
        </w:numPr>
        <w:ind w:left="-540"/>
        <w:rPr>
          <w:sz w:val="24"/>
          <w:szCs w:val="24"/>
        </w:rPr>
      </w:pPr>
      <w:r w:rsidRPr="00205129">
        <w:rPr>
          <w:sz w:val="24"/>
          <w:szCs w:val="24"/>
        </w:rPr>
        <w:t xml:space="preserve">Queens West Primary Care Network </w:t>
      </w:r>
    </w:p>
    <w:p w:rsidR="00307880" w:rsidRPr="00205129" w:rsidRDefault="009A0EC3" w:rsidP="00205129">
      <w:pPr>
        <w:numPr>
          <w:ilvl w:val="12"/>
          <w:numId w:val="0"/>
        </w:numPr>
        <w:ind w:left="-540"/>
        <w:rPr>
          <w:sz w:val="24"/>
          <w:szCs w:val="24"/>
        </w:rPr>
      </w:pPr>
      <w:hyperlink r:id="rId9" w:history="1">
        <w:r w:rsidR="00307880" w:rsidRPr="00205129">
          <w:rPr>
            <w:rStyle w:val="Hyperlink"/>
            <w:sz w:val="24"/>
            <w:szCs w:val="24"/>
          </w:rPr>
          <w:t>jggriffith@ihis.org</w:t>
        </w:r>
      </w:hyperlink>
    </w:p>
    <w:p w:rsidR="00307880" w:rsidRPr="00205129" w:rsidRDefault="00307880" w:rsidP="0056271C">
      <w:pPr>
        <w:rPr>
          <w:rFonts w:eastAsia="Times New Roman"/>
          <w:color w:val="000000" w:themeColor="text1"/>
          <w:sz w:val="24"/>
          <w:szCs w:val="24"/>
        </w:rPr>
      </w:pPr>
    </w:p>
    <w:p w:rsidR="00307880" w:rsidRPr="00205129" w:rsidRDefault="00307880" w:rsidP="0056271C">
      <w:pPr>
        <w:rPr>
          <w:rFonts w:eastAsia="Times New Roman"/>
          <w:color w:val="000000" w:themeColor="text1"/>
          <w:sz w:val="24"/>
          <w:szCs w:val="24"/>
        </w:rPr>
      </w:pPr>
    </w:p>
    <w:p w:rsidR="00307880" w:rsidRPr="00205129" w:rsidRDefault="00307880" w:rsidP="0056271C">
      <w:pPr>
        <w:rPr>
          <w:rFonts w:eastAsia="Times New Roman"/>
          <w:color w:val="000000" w:themeColor="text1"/>
          <w:sz w:val="24"/>
          <w:szCs w:val="24"/>
        </w:rPr>
      </w:pPr>
    </w:p>
    <w:p w:rsidR="00205129" w:rsidRPr="00205129" w:rsidRDefault="00205129" w:rsidP="0056271C">
      <w:pPr>
        <w:rPr>
          <w:rFonts w:eastAsia="Times New Roman"/>
          <w:color w:val="000000" w:themeColor="text1"/>
          <w:sz w:val="24"/>
          <w:szCs w:val="24"/>
        </w:rPr>
      </w:pPr>
      <w:r w:rsidRPr="00205129">
        <w:rPr>
          <w:rFonts w:eastAsia="Times New Roman"/>
          <w:color w:val="000000" w:themeColor="text1"/>
          <w:sz w:val="24"/>
          <w:szCs w:val="24"/>
        </w:rPr>
        <w:tab/>
      </w:r>
    </w:p>
    <w:p w:rsidR="00205129" w:rsidRPr="00205129" w:rsidRDefault="00205129" w:rsidP="0056271C">
      <w:pPr>
        <w:rPr>
          <w:rFonts w:eastAsia="Times New Roman"/>
          <w:color w:val="000000" w:themeColor="text1"/>
          <w:sz w:val="24"/>
          <w:szCs w:val="24"/>
        </w:rPr>
      </w:pPr>
    </w:p>
    <w:p w:rsidR="00205129" w:rsidRPr="00205129" w:rsidRDefault="00205129" w:rsidP="0056271C">
      <w:pPr>
        <w:rPr>
          <w:rFonts w:eastAsia="Times New Roman"/>
          <w:color w:val="000000" w:themeColor="text1"/>
          <w:sz w:val="24"/>
          <w:szCs w:val="24"/>
        </w:rPr>
      </w:pPr>
    </w:p>
    <w:p w:rsidR="002447F5" w:rsidRPr="00205129" w:rsidRDefault="00205129" w:rsidP="00205129">
      <w:pPr>
        <w:ind w:left="-180"/>
        <w:rPr>
          <w:rFonts w:eastAsia="Times New Roman"/>
          <w:color w:val="000000" w:themeColor="text1"/>
          <w:sz w:val="24"/>
          <w:szCs w:val="24"/>
        </w:rPr>
      </w:pPr>
      <w:r w:rsidRPr="00205129">
        <w:rPr>
          <w:rFonts w:eastAsia="Times New Roman"/>
          <w:color w:val="000000" w:themeColor="text1"/>
          <w:sz w:val="24"/>
          <w:szCs w:val="24"/>
        </w:rPr>
        <w:t xml:space="preserve">  C</w:t>
      </w:r>
      <w:r w:rsidR="002447F5" w:rsidRPr="00205129">
        <w:rPr>
          <w:rFonts w:eastAsia="Times New Roman"/>
          <w:color w:val="000000" w:themeColor="text1"/>
          <w:sz w:val="24"/>
          <w:szCs w:val="24"/>
        </w:rPr>
        <w:t>olleen Murphy</w:t>
      </w:r>
      <w:r w:rsidR="00421947" w:rsidRPr="00205129">
        <w:rPr>
          <w:rFonts w:eastAsia="Times New Roman"/>
          <w:color w:val="000000" w:themeColor="text1"/>
          <w:sz w:val="24"/>
          <w:szCs w:val="24"/>
        </w:rPr>
        <w:t xml:space="preserve"> RN</w:t>
      </w:r>
      <w:r w:rsidR="002447F5" w:rsidRPr="00205129">
        <w:rPr>
          <w:rFonts w:eastAsia="Times New Roman"/>
          <w:color w:val="000000" w:themeColor="text1"/>
          <w:sz w:val="24"/>
          <w:szCs w:val="24"/>
        </w:rPr>
        <w:t xml:space="preserve"> OR </w:t>
      </w:r>
      <w:r w:rsidR="00AE64B5" w:rsidRPr="00205129">
        <w:rPr>
          <w:rFonts w:eastAsia="Times New Roman"/>
          <w:color w:val="000000" w:themeColor="text1"/>
          <w:sz w:val="24"/>
          <w:szCs w:val="24"/>
        </w:rPr>
        <w:t xml:space="preserve">Adrienne Fudge </w:t>
      </w:r>
      <w:r w:rsidR="00421947" w:rsidRPr="00205129">
        <w:rPr>
          <w:rFonts w:eastAsia="Times New Roman"/>
          <w:color w:val="000000" w:themeColor="text1"/>
          <w:sz w:val="24"/>
          <w:szCs w:val="24"/>
        </w:rPr>
        <w:t>RN</w:t>
      </w:r>
    </w:p>
    <w:p w:rsidR="0056271C" w:rsidRPr="00205129" w:rsidRDefault="00205129" w:rsidP="00205129">
      <w:pPr>
        <w:ind w:left="-180"/>
        <w:rPr>
          <w:rFonts w:eastAsia="Times New Roman"/>
          <w:color w:val="000000" w:themeColor="text1"/>
          <w:sz w:val="24"/>
          <w:szCs w:val="24"/>
        </w:rPr>
      </w:pPr>
      <w:r w:rsidRPr="00205129"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421947" w:rsidRPr="00205129">
        <w:rPr>
          <w:rFonts w:eastAsia="Times New Roman"/>
          <w:color w:val="000000" w:themeColor="text1"/>
          <w:sz w:val="24"/>
          <w:szCs w:val="24"/>
        </w:rPr>
        <w:t xml:space="preserve">Queens East </w:t>
      </w:r>
      <w:r w:rsidR="0056271C" w:rsidRPr="00205129">
        <w:rPr>
          <w:rFonts w:eastAsia="Times New Roman"/>
          <w:color w:val="000000" w:themeColor="text1"/>
          <w:sz w:val="24"/>
          <w:szCs w:val="24"/>
        </w:rPr>
        <w:t>Primar</w:t>
      </w:r>
      <w:r w:rsidR="00421947" w:rsidRPr="00205129">
        <w:rPr>
          <w:rFonts w:eastAsia="Times New Roman"/>
          <w:color w:val="000000" w:themeColor="text1"/>
          <w:sz w:val="24"/>
          <w:szCs w:val="24"/>
        </w:rPr>
        <w:t>y Care Network</w:t>
      </w:r>
    </w:p>
    <w:p w:rsidR="00AE64B5" w:rsidRPr="00205129" w:rsidRDefault="00205129" w:rsidP="00205129">
      <w:pPr>
        <w:ind w:left="-180"/>
        <w:rPr>
          <w:sz w:val="24"/>
          <w:szCs w:val="24"/>
        </w:rPr>
      </w:pPr>
      <w:r w:rsidRPr="00205129">
        <w:rPr>
          <w:sz w:val="24"/>
          <w:szCs w:val="24"/>
        </w:rPr>
        <w:tab/>
      </w:r>
      <w:hyperlink r:id="rId10" w:history="1">
        <w:r w:rsidR="00AE64B5" w:rsidRPr="00205129">
          <w:rPr>
            <w:rStyle w:val="Hyperlink"/>
            <w:sz w:val="24"/>
            <w:szCs w:val="24"/>
          </w:rPr>
          <w:t>afudge@ihis.org</w:t>
        </w:r>
      </w:hyperlink>
    </w:p>
    <w:p w:rsidR="002447F5" w:rsidRPr="00205129" w:rsidRDefault="00205129" w:rsidP="00205129">
      <w:pPr>
        <w:ind w:left="-180"/>
        <w:rPr>
          <w:sz w:val="24"/>
          <w:szCs w:val="24"/>
        </w:rPr>
      </w:pPr>
      <w:r w:rsidRPr="00205129">
        <w:rPr>
          <w:sz w:val="24"/>
          <w:szCs w:val="24"/>
        </w:rPr>
        <w:tab/>
      </w:r>
      <w:hyperlink r:id="rId11" w:history="1">
        <w:r w:rsidR="00AE64B5" w:rsidRPr="00205129">
          <w:rPr>
            <w:rStyle w:val="Hyperlink"/>
            <w:rFonts w:eastAsia="Times New Roman"/>
            <w:sz w:val="24"/>
            <w:szCs w:val="24"/>
            <w:lang w:val="en-CA"/>
          </w:rPr>
          <w:t>colmurphy@ihis.org</w:t>
        </w:r>
      </w:hyperlink>
    </w:p>
    <w:p w:rsidR="00205129" w:rsidRPr="00205129" w:rsidRDefault="00205129" w:rsidP="00205129">
      <w:pPr>
        <w:ind w:left="-180"/>
        <w:rPr>
          <w:sz w:val="24"/>
          <w:szCs w:val="24"/>
        </w:rPr>
      </w:pPr>
    </w:p>
    <w:p w:rsidR="00205129" w:rsidRPr="00205129" w:rsidRDefault="00205129" w:rsidP="00205129">
      <w:pPr>
        <w:ind w:left="-180"/>
        <w:rPr>
          <w:sz w:val="24"/>
          <w:szCs w:val="24"/>
        </w:rPr>
      </w:pPr>
      <w:r w:rsidRPr="00205129">
        <w:rPr>
          <w:sz w:val="24"/>
          <w:szCs w:val="24"/>
        </w:rPr>
        <w:t xml:space="preserve">  Angela Steele RN OR Arlene </w:t>
      </w:r>
      <w:proofErr w:type="spellStart"/>
      <w:r w:rsidRPr="00205129">
        <w:rPr>
          <w:sz w:val="24"/>
          <w:szCs w:val="24"/>
        </w:rPr>
        <w:t>MacIsaac</w:t>
      </w:r>
      <w:proofErr w:type="spellEnd"/>
      <w:r w:rsidRPr="00205129">
        <w:rPr>
          <w:sz w:val="24"/>
          <w:szCs w:val="24"/>
        </w:rPr>
        <w:t xml:space="preserve"> RN</w:t>
      </w:r>
    </w:p>
    <w:p w:rsidR="00205129" w:rsidRPr="00205129" w:rsidRDefault="00205129" w:rsidP="00205129">
      <w:pPr>
        <w:ind w:left="-180"/>
        <w:rPr>
          <w:sz w:val="24"/>
          <w:szCs w:val="24"/>
        </w:rPr>
      </w:pPr>
      <w:r w:rsidRPr="00205129">
        <w:rPr>
          <w:sz w:val="24"/>
          <w:szCs w:val="24"/>
        </w:rPr>
        <w:t xml:space="preserve">  Kings Primary Care Network</w:t>
      </w:r>
    </w:p>
    <w:p w:rsidR="00205129" w:rsidRDefault="00205129" w:rsidP="00205129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12" w:history="1">
        <w:r w:rsidR="000B3CB3" w:rsidRPr="00F3460A">
          <w:rPr>
            <w:rStyle w:val="Hyperlink"/>
            <w:sz w:val="24"/>
            <w:szCs w:val="24"/>
          </w:rPr>
          <w:t>asteele@ihis.org</w:t>
        </w:r>
      </w:hyperlink>
    </w:p>
    <w:p w:rsidR="00205129" w:rsidRDefault="00205129" w:rsidP="00205129">
      <w:pPr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hyperlink r:id="rId13" w:history="1">
        <w:r w:rsidRPr="00145BF3">
          <w:rPr>
            <w:rStyle w:val="Hyperlink"/>
            <w:sz w:val="24"/>
            <w:szCs w:val="24"/>
          </w:rPr>
          <w:t>acmacisaac@ihis.org</w:t>
        </w:r>
      </w:hyperlink>
    </w:p>
    <w:p w:rsidR="00205129" w:rsidRPr="00205129" w:rsidRDefault="00205129" w:rsidP="002447F5">
      <w:pPr>
        <w:rPr>
          <w:sz w:val="24"/>
          <w:szCs w:val="24"/>
        </w:rPr>
      </w:pPr>
    </w:p>
    <w:p w:rsidR="00205129" w:rsidRPr="00205129" w:rsidRDefault="00205129" w:rsidP="002447F5">
      <w:pPr>
        <w:rPr>
          <w:sz w:val="24"/>
          <w:szCs w:val="24"/>
        </w:rPr>
      </w:pPr>
    </w:p>
    <w:p w:rsidR="002447F5" w:rsidRDefault="002447F5" w:rsidP="00EE06FA">
      <w:pPr>
        <w:jc w:val="center"/>
        <w:rPr>
          <w:b/>
          <w:sz w:val="28"/>
          <w:szCs w:val="28"/>
        </w:rPr>
        <w:sectPr w:rsidR="002447F5" w:rsidSect="00205129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205129" w:rsidRDefault="00205129" w:rsidP="00EE06FA">
      <w:pPr>
        <w:jc w:val="center"/>
        <w:rPr>
          <w:b/>
          <w:sz w:val="28"/>
          <w:szCs w:val="28"/>
        </w:rPr>
      </w:pPr>
    </w:p>
    <w:p w:rsidR="00EE06FA" w:rsidRPr="003C19ED" w:rsidRDefault="00EE06FA" w:rsidP="00EE0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Case Management</w:t>
      </w:r>
      <w:r w:rsidRPr="003C19ED">
        <w:rPr>
          <w:b/>
          <w:sz w:val="28"/>
          <w:szCs w:val="28"/>
        </w:rPr>
        <w:t xml:space="preserve"> Referral form</w:t>
      </w:r>
    </w:p>
    <w:p w:rsidR="00EE06FA" w:rsidRPr="004923D6" w:rsidRDefault="00EE06FA" w:rsidP="00EE06FA">
      <w:pPr>
        <w:jc w:val="center"/>
        <w:rPr>
          <w:b/>
        </w:rPr>
      </w:pPr>
      <w:r w:rsidRPr="004923D6">
        <w:rPr>
          <w:b/>
        </w:rPr>
        <w:t>PRIMARY CARE NETWORK</w:t>
      </w:r>
      <w:r w:rsidR="002447F5">
        <w:rPr>
          <w:b/>
        </w:rPr>
        <w:t>S</w:t>
      </w:r>
    </w:p>
    <w:p w:rsidR="00EE06FA" w:rsidRPr="004923D6" w:rsidRDefault="00EE06FA" w:rsidP="00EE06FA">
      <w:pPr>
        <w:jc w:val="center"/>
        <w:rPr>
          <w:b/>
        </w:rPr>
      </w:pPr>
      <w:r>
        <w:rPr>
          <w:b/>
        </w:rPr>
        <w:t>Phone 620-3260</w:t>
      </w:r>
    </w:p>
    <w:p w:rsidR="00EE06FA" w:rsidRPr="004923D6" w:rsidRDefault="00EE06FA" w:rsidP="00EE06FA">
      <w:pPr>
        <w:jc w:val="center"/>
        <w:rPr>
          <w:b/>
        </w:rPr>
      </w:pPr>
      <w:r>
        <w:rPr>
          <w:b/>
        </w:rPr>
        <w:t>Fax 620-3267</w:t>
      </w:r>
    </w:p>
    <w:p w:rsidR="00EE06FA" w:rsidRPr="004923D6" w:rsidRDefault="00EE06FA" w:rsidP="00EE06FA">
      <w:pPr>
        <w:jc w:val="center"/>
        <w:rPr>
          <w:b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8"/>
        <w:gridCol w:w="4818"/>
      </w:tblGrid>
      <w:tr w:rsidR="00EE06FA" w:rsidRPr="00C70947" w:rsidTr="00AA0F1E">
        <w:trPr>
          <w:trHeight w:val="301"/>
        </w:trPr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Client Label:</w:t>
            </w:r>
          </w:p>
          <w:p w:rsidR="00EE06FA" w:rsidRDefault="00EE06FA" w:rsidP="00AA0F1E">
            <w:pPr>
              <w:rPr>
                <w:b/>
              </w:rPr>
            </w:pPr>
          </w:p>
          <w:p w:rsidR="00130AB3" w:rsidRDefault="00130AB3" w:rsidP="00AA0F1E">
            <w:pPr>
              <w:rPr>
                <w:b/>
              </w:rPr>
            </w:pPr>
          </w:p>
          <w:p w:rsidR="00130AB3" w:rsidRPr="00C70947" w:rsidRDefault="00130AB3" w:rsidP="00AA0F1E">
            <w:pPr>
              <w:rPr>
                <w:b/>
              </w:rPr>
            </w:pPr>
          </w:p>
          <w:p w:rsidR="00EE06FA" w:rsidRPr="00C70947" w:rsidRDefault="00EE06FA" w:rsidP="00AA0F1E">
            <w:pPr>
              <w:rPr>
                <w:b/>
              </w:rPr>
            </w:pPr>
          </w:p>
        </w:tc>
        <w:tc>
          <w:tcPr>
            <w:tcW w:w="4818" w:type="dxa"/>
          </w:tcPr>
          <w:p w:rsidR="00EE06FA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Referring Provider:</w:t>
            </w:r>
          </w:p>
          <w:p w:rsidR="00A97127" w:rsidRDefault="00A97127" w:rsidP="00AA0F1E">
            <w:pPr>
              <w:rPr>
                <w:b/>
              </w:rPr>
            </w:pPr>
          </w:p>
          <w:p w:rsidR="00A97127" w:rsidRDefault="00A97127" w:rsidP="00AA0F1E">
            <w:pPr>
              <w:rPr>
                <w:b/>
              </w:rPr>
            </w:pPr>
          </w:p>
          <w:p w:rsidR="00A97127" w:rsidRPr="00C70947" w:rsidRDefault="00A97127" w:rsidP="00A97127">
            <w:pPr>
              <w:rPr>
                <w:b/>
              </w:rPr>
            </w:pPr>
          </w:p>
        </w:tc>
      </w:tr>
      <w:tr w:rsidR="00EE06FA" w:rsidRPr="00C70947" w:rsidTr="00AA0F1E">
        <w:trPr>
          <w:trHeight w:val="317"/>
        </w:trPr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Patient Name:</w:t>
            </w:r>
          </w:p>
          <w:p w:rsidR="00EE06FA" w:rsidRPr="00C70947" w:rsidRDefault="00EE06FA" w:rsidP="00AA0F1E">
            <w:pPr>
              <w:rPr>
                <w:b/>
              </w:rPr>
            </w:pPr>
          </w:p>
        </w:tc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 xml:space="preserve">Address:  </w:t>
            </w:r>
          </w:p>
        </w:tc>
      </w:tr>
      <w:tr w:rsidR="00EE06FA" w:rsidRPr="00C70947" w:rsidTr="00AA0F1E">
        <w:trPr>
          <w:trHeight w:val="440"/>
        </w:trPr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Health Number:</w:t>
            </w:r>
          </w:p>
          <w:p w:rsidR="00EE06FA" w:rsidRPr="00C70947" w:rsidRDefault="00EE06FA" w:rsidP="00AA0F1E">
            <w:pPr>
              <w:rPr>
                <w:b/>
              </w:rPr>
            </w:pPr>
          </w:p>
        </w:tc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</w:p>
        </w:tc>
      </w:tr>
      <w:tr w:rsidR="00EE06FA" w:rsidRPr="00C70947" w:rsidTr="00AA0F1E">
        <w:trPr>
          <w:trHeight w:val="422"/>
        </w:trPr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Date of Birth:</w:t>
            </w:r>
          </w:p>
          <w:p w:rsidR="00EE06FA" w:rsidRPr="00C70947" w:rsidRDefault="00EE06FA" w:rsidP="00AA0F1E">
            <w:pPr>
              <w:rPr>
                <w:b/>
              </w:rPr>
            </w:pPr>
          </w:p>
        </w:tc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</w:p>
        </w:tc>
      </w:tr>
      <w:tr w:rsidR="00EE06FA" w:rsidRPr="00C70947" w:rsidTr="00AA0F1E">
        <w:trPr>
          <w:trHeight w:val="301"/>
        </w:trPr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Home Phone:</w:t>
            </w:r>
          </w:p>
          <w:p w:rsidR="00EE06FA" w:rsidRPr="00C70947" w:rsidRDefault="00EE06FA" w:rsidP="00AA0F1E">
            <w:pPr>
              <w:rPr>
                <w:b/>
              </w:rPr>
            </w:pPr>
          </w:p>
        </w:tc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Phone:</w:t>
            </w:r>
          </w:p>
        </w:tc>
      </w:tr>
      <w:tr w:rsidR="00EE06FA" w:rsidRPr="00C70947" w:rsidTr="00AA0F1E">
        <w:trPr>
          <w:trHeight w:val="317"/>
        </w:trPr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Work Phone:</w:t>
            </w:r>
          </w:p>
          <w:p w:rsidR="00EE06FA" w:rsidRPr="00C70947" w:rsidRDefault="00EE06FA" w:rsidP="00AA0F1E">
            <w:pPr>
              <w:rPr>
                <w:b/>
              </w:rPr>
            </w:pPr>
          </w:p>
        </w:tc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>Fax :</w:t>
            </w:r>
          </w:p>
        </w:tc>
      </w:tr>
      <w:tr w:rsidR="00EE06FA" w:rsidRPr="00C70947" w:rsidTr="00AA0F1E">
        <w:trPr>
          <w:trHeight w:val="317"/>
        </w:trPr>
        <w:tc>
          <w:tcPr>
            <w:tcW w:w="4818" w:type="dxa"/>
          </w:tcPr>
          <w:p w:rsidR="00EE06FA" w:rsidRPr="00C70947" w:rsidRDefault="009A0EC3" w:rsidP="00AA0F1E">
            <w:pPr>
              <w:rPr>
                <w:b/>
              </w:rPr>
            </w:pPr>
            <w:r w:rsidRPr="009A0EC3">
              <w:rPr>
                <w:noProof/>
              </w:rPr>
              <w:pict>
                <v:rect id="_x0000_s1026" style="position:absolute;margin-left:45pt;margin-top:2.6pt;width:14.25pt;height:10.5pt;z-index:251660288;mso-position-horizontal-relative:text;mso-position-vertical-relative:text"/>
              </w:pict>
            </w:r>
            <w:r w:rsidRPr="009A0EC3">
              <w:rPr>
                <w:noProof/>
              </w:rPr>
              <w:pict>
                <v:rect id="_x0000_s1027" style="position:absolute;margin-left:102.75pt;margin-top:2.6pt;width:14.25pt;height:10.5pt;z-index:251661312;mso-position-horizontal-relative:text;mso-position-vertical-relative:text"/>
              </w:pict>
            </w:r>
            <w:r w:rsidR="00EE06FA" w:rsidRPr="00C70947">
              <w:rPr>
                <w:b/>
              </w:rPr>
              <w:t>Gender:           Male              Female</w:t>
            </w:r>
          </w:p>
          <w:p w:rsidR="00EE06FA" w:rsidRPr="00C70947" w:rsidRDefault="00EE06FA" w:rsidP="00AA0F1E">
            <w:pPr>
              <w:rPr>
                <w:b/>
              </w:rPr>
            </w:pPr>
            <w:r w:rsidRPr="00C70947">
              <w:rPr>
                <w:b/>
              </w:rPr>
              <w:t xml:space="preserve">                                        </w:t>
            </w:r>
          </w:p>
        </w:tc>
        <w:tc>
          <w:tcPr>
            <w:tcW w:w="4818" w:type="dxa"/>
          </w:tcPr>
          <w:p w:rsidR="00EE06FA" w:rsidRPr="00C70947" w:rsidRDefault="00EE06FA" w:rsidP="00AA0F1E">
            <w:pPr>
              <w:rPr>
                <w:b/>
              </w:rPr>
            </w:pPr>
          </w:p>
        </w:tc>
      </w:tr>
    </w:tbl>
    <w:p w:rsidR="00EE06FA" w:rsidRPr="00561B14" w:rsidRDefault="009A0EC3" w:rsidP="00EE06F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5pt;margin-top:28pt;width:368.25pt;height:0;z-index:251662336;mso-position-horizontal-relative:text;mso-position-vertical-relative:text" o:connectortype="straight"/>
        </w:pict>
      </w:r>
      <w:r w:rsidR="00EE06FA" w:rsidRPr="004923D6">
        <w:rPr>
          <w:b/>
        </w:rPr>
        <w:br/>
      </w:r>
      <w:r w:rsidR="00EE06FA" w:rsidRPr="004923D6">
        <w:t>Reason for Referral:</w:t>
      </w:r>
    </w:p>
    <w:p w:rsidR="00EE06FA" w:rsidRDefault="00EE06FA" w:rsidP="00EE06FA"/>
    <w:p w:rsidR="00EE06FA" w:rsidRPr="00561B14" w:rsidRDefault="00EE06FA" w:rsidP="00EE06FA"/>
    <w:p w:rsidR="00EE06FA" w:rsidRPr="00561B14" w:rsidRDefault="009A0EC3" w:rsidP="00EE06FA">
      <w:r>
        <w:rPr>
          <w:noProof/>
        </w:rPr>
        <w:pict>
          <v:shape id="_x0000_s1030" type="#_x0000_t32" style="position:absolute;margin-left:1.5pt;margin-top:23.05pt;width:471.75pt;height:.05pt;z-index:251664384" o:connectortype="straight"/>
        </w:pict>
      </w:r>
      <w:r>
        <w:rPr>
          <w:noProof/>
        </w:rPr>
        <w:pict>
          <v:shape id="_x0000_s1029" type="#_x0000_t32" style="position:absolute;margin-left:1.5pt;margin-top:4.25pt;width:471.75pt;height:.05pt;z-index:251663360" o:connectortype="straight"/>
        </w:pict>
      </w:r>
      <w:r w:rsidR="00EE06FA" w:rsidRPr="00561B14">
        <w:br/>
      </w:r>
    </w:p>
    <w:p w:rsidR="00EE06FA" w:rsidRPr="00561B14" w:rsidRDefault="00EE06FA" w:rsidP="00EE06FA"/>
    <w:p w:rsidR="00EE06FA" w:rsidRPr="00561B14" w:rsidRDefault="009A0EC3" w:rsidP="00EE06FA">
      <w:r>
        <w:rPr>
          <w:noProof/>
        </w:rPr>
        <w:pict>
          <v:shape id="_x0000_s1042" type="#_x0000_t32" style="position:absolute;margin-left:1.5pt;margin-top:8.2pt;width:471.75pt;height:0;z-index:251676672" o:connectortype="straight"/>
        </w:pict>
      </w:r>
    </w:p>
    <w:p w:rsidR="00EE06FA" w:rsidRPr="004923D6" w:rsidRDefault="00EE06FA" w:rsidP="00EE06FA">
      <w:r w:rsidRPr="004923D6">
        <w:br/>
      </w:r>
    </w:p>
    <w:p w:rsidR="00EE06FA" w:rsidRPr="004923D6" w:rsidRDefault="009A0EC3" w:rsidP="00EE06FA">
      <w:r>
        <w:rPr>
          <w:noProof/>
        </w:rPr>
        <w:pict>
          <v:rect id="_x0000_s1040" style="position:absolute;margin-left:138.5pt;margin-top:1.4pt;width:21.75pt;height:12.85pt;z-index:251674624"/>
        </w:pict>
      </w:r>
      <w:r>
        <w:rPr>
          <w:noProof/>
        </w:rPr>
        <w:pict>
          <v:rect id="_x0000_s1041" style="position:absolute;margin-left:210.5pt;margin-top:1.4pt;width:21.75pt;height:12.85pt;z-index:251675648"/>
        </w:pict>
      </w:r>
      <w:r w:rsidR="00EE06FA" w:rsidRPr="004923D6">
        <w:t xml:space="preserve">Is Patient aware of the </w:t>
      </w:r>
      <w:proofErr w:type="gramStart"/>
      <w:r w:rsidR="00EE06FA" w:rsidRPr="004923D6">
        <w:t>referral</w:t>
      </w:r>
      <w:r w:rsidR="00EE06FA">
        <w:t xml:space="preserve"> </w:t>
      </w:r>
      <w:r w:rsidR="00EE06FA" w:rsidRPr="004923D6">
        <w:t>?</w:t>
      </w:r>
      <w:proofErr w:type="gramEnd"/>
      <w:r w:rsidR="00EE06FA" w:rsidRPr="004923D6">
        <w:t xml:space="preserve">                 Yes                   </w:t>
      </w:r>
      <w:r w:rsidR="00EE06FA">
        <w:t xml:space="preserve">    </w:t>
      </w:r>
      <w:r w:rsidR="00EE06FA" w:rsidRPr="004923D6">
        <w:t xml:space="preserve"> No</w:t>
      </w:r>
      <w:r w:rsidR="00EE06FA" w:rsidRPr="004923D6">
        <w:br/>
      </w:r>
      <w:r w:rsidR="00EE06FA" w:rsidRPr="004923D6">
        <w:br/>
      </w:r>
    </w:p>
    <w:p w:rsidR="00EE06FA" w:rsidRDefault="009A0EC3" w:rsidP="00EE06FA">
      <w:r>
        <w:rPr>
          <w:noProof/>
        </w:rPr>
        <w:pict>
          <v:shape id="_x0000_s1031" type="#_x0000_t32" style="position:absolute;margin-left:168pt;margin-top:12.85pt;width:300pt;height:.05pt;z-index:251665408" o:connectortype="straight"/>
        </w:pict>
      </w:r>
      <w:r>
        <w:rPr>
          <w:noProof/>
        </w:rPr>
        <w:pict>
          <v:shape id="_x0000_s1033" type="#_x0000_t32" style="position:absolute;margin-left:1.5pt;margin-top:50.5pt;width:471.75pt;height:0;z-index:251667456" o:connectortype="straight"/>
        </w:pict>
      </w:r>
      <w:r>
        <w:rPr>
          <w:noProof/>
        </w:rPr>
        <w:pict>
          <v:shape id="_x0000_s1032" type="#_x0000_t32" style="position:absolute;margin-left:1.5pt;margin-top:31pt;width:471.75pt;height:0;z-index:251666432" o:connectortype="straight"/>
        </w:pict>
      </w:r>
      <w:r>
        <w:rPr>
          <w:noProof/>
        </w:rPr>
        <w:pict>
          <v:shape id="_x0000_s1035" type="#_x0000_t32" style="position:absolute;margin-left:1.5pt;margin-top:100pt;width:471.75pt;height:0;z-index:251669504" o:connectortype="straight"/>
        </w:pict>
      </w:r>
      <w:r w:rsidR="00EE06FA" w:rsidRPr="004923D6">
        <w:t>Related</w:t>
      </w:r>
      <w:r w:rsidR="00EE06FA">
        <w:t xml:space="preserve"> Medical/ Surgical History</w:t>
      </w:r>
      <w:r w:rsidR="00EE06FA" w:rsidRPr="004923D6">
        <w:t xml:space="preserve">: </w:t>
      </w:r>
      <w:r w:rsidR="00EE06FA">
        <w:br/>
      </w:r>
      <w:r w:rsidR="00EE06FA">
        <w:br/>
      </w:r>
      <w:r w:rsidR="00EE06FA">
        <w:br/>
      </w:r>
      <w:r w:rsidR="00EE06FA">
        <w:br/>
      </w:r>
    </w:p>
    <w:p w:rsidR="00EE06FA" w:rsidRPr="004923D6" w:rsidRDefault="009A0EC3" w:rsidP="00EE06FA">
      <w:r>
        <w:rPr>
          <w:noProof/>
        </w:rPr>
        <w:pict>
          <v:shape id="_x0000_s1037" type="#_x0000_t32" style="position:absolute;margin-left:5.25pt;margin-top:86.85pt;width:471.75pt;height:.05pt;z-index:251671552" o:connectortype="straight"/>
        </w:pict>
      </w:r>
      <w:r>
        <w:rPr>
          <w:noProof/>
        </w:rPr>
        <w:pict>
          <v:shape id="_x0000_s1036" type="#_x0000_t32" style="position:absolute;margin-left:1.5pt;margin-top:59.85pt;width:471.75pt;height:.05pt;z-index:251670528" o:connectortype="straight"/>
        </w:pict>
      </w:r>
      <w:r>
        <w:rPr>
          <w:noProof/>
        </w:rPr>
        <w:pict>
          <v:shape id="_x0000_s1034" type="#_x0000_t32" style="position:absolute;margin-left:117pt;margin-top:11.15pt;width:5in;height:0;z-index:251668480" o:connectortype="straight"/>
        </w:pict>
      </w:r>
      <w:r w:rsidR="00EE06FA">
        <w:t xml:space="preserve">Socio-economic Issues: </w:t>
      </w:r>
      <w:r w:rsidR="00EE06FA">
        <w:br/>
      </w:r>
      <w:r w:rsidR="00EE06FA">
        <w:br/>
      </w:r>
      <w:r w:rsidR="00EE06FA">
        <w:br/>
      </w:r>
      <w:r w:rsidR="00EE06FA">
        <w:br/>
      </w:r>
      <w:r w:rsidR="00EE06FA" w:rsidRPr="004923D6">
        <w:br/>
      </w:r>
    </w:p>
    <w:p w:rsidR="00EE06FA" w:rsidRDefault="00EE06FA" w:rsidP="00EE06FA"/>
    <w:p w:rsidR="00EE06FA" w:rsidRDefault="00EE06FA" w:rsidP="00EE06FA"/>
    <w:p w:rsidR="00EE06FA" w:rsidRDefault="00EE06FA" w:rsidP="00EE06FA"/>
    <w:p w:rsidR="00EE06FA" w:rsidRPr="001F0057" w:rsidRDefault="009A0EC3" w:rsidP="00EE06FA">
      <w:r>
        <w:rPr>
          <w:noProof/>
        </w:rPr>
        <w:pict>
          <v:shape id="_x0000_s1039" type="#_x0000_t32" style="position:absolute;margin-left:129pt;margin-top:10.65pt;width:155.25pt;height:.05pt;z-index:251673600" o:connectortype="straight"/>
        </w:pict>
      </w:r>
      <w:r>
        <w:rPr>
          <w:noProof/>
        </w:rPr>
        <w:pict>
          <v:shape id="_x0000_s1038" type="#_x0000_t32" style="position:absolute;margin-left:312pt;margin-top:10.6pt;width:123.75pt;height:.05pt;z-index:251672576" o:connectortype="straight"/>
        </w:pict>
      </w:r>
      <w:r w:rsidR="00EE06FA" w:rsidRPr="001F0057">
        <w:t xml:space="preserve">Care Provider’s </w:t>
      </w:r>
      <w:proofErr w:type="gramStart"/>
      <w:r w:rsidR="00EE06FA" w:rsidRPr="001F0057">
        <w:t>Signature :</w:t>
      </w:r>
      <w:proofErr w:type="gramEnd"/>
      <w:r w:rsidR="00EE06FA" w:rsidRPr="001F0057">
        <w:t xml:space="preserve">                    </w:t>
      </w:r>
      <w:r w:rsidR="00EE06FA" w:rsidRPr="001F0057">
        <w:tab/>
      </w:r>
      <w:r w:rsidR="00EE06FA" w:rsidRPr="001F0057">
        <w:tab/>
      </w:r>
      <w:r w:rsidR="00EE06FA" w:rsidRPr="001F0057">
        <w:tab/>
        <w:t xml:space="preserve">             Date: </w:t>
      </w:r>
      <w:r w:rsidR="00EE06FA" w:rsidRPr="001F0057">
        <w:tab/>
      </w:r>
      <w:r w:rsidR="00EE06FA" w:rsidRPr="001F0057">
        <w:tab/>
      </w:r>
      <w:r w:rsidR="00EE06FA" w:rsidRPr="001F0057">
        <w:tab/>
      </w:r>
      <w:r w:rsidR="00EE06FA" w:rsidRPr="001F0057">
        <w:tab/>
      </w:r>
      <w:r w:rsidR="00EE06FA" w:rsidRPr="001F0057">
        <w:tab/>
      </w:r>
    </w:p>
    <w:p w:rsidR="001F0057" w:rsidRDefault="001F0057" w:rsidP="001F0057"/>
    <w:p w:rsidR="0056271C" w:rsidRDefault="001F0057" w:rsidP="001F0057">
      <w:pPr>
        <w:rPr>
          <w:b/>
        </w:rPr>
      </w:pPr>
      <w:r>
        <w:tab/>
      </w:r>
      <w:r w:rsidRPr="001F0057">
        <w:t>Phone # and/or e-mail address:</w:t>
      </w:r>
      <w:r w:rsidRPr="001F0057">
        <w:rPr>
          <w:b/>
        </w:rPr>
        <w:t xml:space="preserve"> ______________________________________________________</w:t>
      </w:r>
    </w:p>
    <w:p w:rsidR="00C0465E" w:rsidRDefault="00C0465E" w:rsidP="001F0057">
      <w:pPr>
        <w:rPr>
          <w:b/>
        </w:rPr>
      </w:pPr>
    </w:p>
    <w:p w:rsidR="00C0465E" w:rsidRPr="001F0057" w:rsidRDefault="00C0465E" w:rsidP="00C0465E">
      <w:pPr>
        <w:jc w:val="right"/>
        <w:rPr>
          <w:sz w:val="24"/>
          <w:szCs w:val="24"/>
        </w:rPr>
      </w:pPr>
      <w:r>
        <w:rPr>
          <w:b/>
        </w:rPr>
        <w:t>April 24, 2019</w:t>
      </w:r>
    </w:p>
    <w:sectPr w:rsidR="00C0465E" w:rsidRPr="001F0057" w:rsidSect="00EE06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D2" w:rsidRDefault="00513CD2" w:rsidP="00632F9B">
      <w:r>
        <w:separator/>
      </w:r>
    </w:p>
  </w:endnote>
  <w:endnote w:type="continuationSeparator" w:id="0">
    <w:p w:rsidR="00513CD2" w:rsidRDefault="00513CD2" w:rsidP="00632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D2" w:rsidRDefault="00513CD2" w:rsidP="00632F9B">
      <w:r>
        <w:separator/>
      </w:r>
    </w:p>
  </w:footnote>
  <w:footnote w:type="continuationSeparator" w:id="0">
    <w:p w:rsidR="00513CD2" w:rsidRDefault="00513CD2" w:rsidP="00632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CC" w:rsidRDefault="009A0E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Revised H PEI header.tif" style="position:absolute;margin-left:-50.25pt;margin-top:-7.5pt;width:550.1pt;height:35.25pt;z-index:-25165875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685"/>
    <w:multiLevelType w:val="hybridMultilevel"/>
    <w:tmpl w:val="46D6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F5085"/>
    <w:multiLevelType w:val="hybridMultilevel"/>
    <w:tmpl w:val="770A5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1557B3"/>
    <w:multiLevelType w:val="hybridMultilevel"/>
    <w:tmpl w:val="E8A49090"/>
    <w:lvl w:ilvl="0" w:tplc="664E4CD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EF7B58"/>
    <w:multiLevelType w:val="hybridMultilevel"/>
    <w:tmpl w:val="78E21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A7E1569"/>
    <w:multiLevelType w:val="hybridMultilevel"/>
    <w:tmpl w:val="E2B03D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DDA3342"/>
    <w:multiLevelType w:val="hybridMultilevel"/>
    <w:tmpl w:val="0E7E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65312"/>
    <w:multiLevelType w:val="hybridMultilevel"/>
    <w:tmpl w:val="7E18DA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B64969"/>
    <w:multiLevelType w:val="hybridMultilevel"/>
    <w:tmpl w:val="F37C7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271C"/>
    <w:rsid w:val="00061857"/>
    <w:rsid w:val="00077F84"/>
    <w:rsid w:val="000867DF"/>
    <w:rsid w:val="000B3CB3"/>
    <w:rsid w:val="000D6198"/>
    <w:rsid w:val="000F6408"/>
    <w:rsid w:val="00130AB3"/>
    <w:rsid w:val="001B325C"/>
    <w:rsid w:val="001C6178"/>
    <w:rsid w:val="001E0076"/>
    <w:rsid w:val="001F0057"/>
    <w:rsid w:val="00205129"/>
    <w:rsid w:val="002447F5"/>
    <w:rsid w:val="00247960"/>
    <w:rsid w:val="002871EE"/>
    <w:rsid w:val="00303BE2"/>
    <w:rsid w:val="00307880"/>
    <w:rsid w:val="0038586D"/>
    <w:rsid w:val="003B7814"/>
    <w:rsid w:val="00415BBC"/>
    <w:rsid w:val="00421947"/>
    <w:rsid w:val="004F50AF"/>
    <w:rsid w:val="00513CD2"/>
    <w:rsid w:val="0056271C"/>
    <w:rsid w:val="00632F9B"/>
    <w:rsid w:val="00657935"/>
    <w:rsid w:val="00704C6D"/>
    <w:rsid w:val="007A4B9F"/>
    <w:rsid w:val="00815916"/>
    <w:rsid w:val="0084713D"/>
    <w:rsid w:val="009756DC"/>
    <w:rsid w:val="009A0EC3"/>
    <w:rsid w:val="009B1832"/>
    <w:rsid w:val="00A77377"/>
    <w:rsid w:val="00A92FA7"/>
    <w:rsid w:val="00A97127"/>
    <w:rsid w:val="00AB0933"/>
    <w:rsid w:val="00AE64B5"/>
    <w:rsid w:val="00AF5E22"/>
    <w:rsid w:val="00BE1138"/>
    <w:rsid w:val="00BF4E82"/>
    <w:rsid w:val="00C0465E"/>
    <w:rsid w:val="00C050F4"/>
    <w:rsid w:val="00C466EA"/>
    <w:rsid w:val="00CA1EC0"/>
    <w:rsid w:val="00CC2A62"/>
    <w:rsid w:val="00CC7EBB"/>
    <w:rsid w:val="00D268E7"/>
    <w:rsid w:val="00D57DA9"/>
    <w:rsid w:val="00DB6DD1"/>
    <w:rsid w:val="00DC66DF"/>
    <w:rsid w:val="00DF24FF"/>
    <w:rsid w:val="00DF3BBF"/>
    <w:rsid w:val="00ED6D5B"/>
    <w:rsid w:val="00EE06FA"/>
    <w:rsid w:val="00F7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29"/>
        <o:r id="V:Rule3" type="connector" idref="#_x0000_s1042"/>
        <o:r id="V:Rule4" type="connector" idref="#_x0000_s1034"/>
        <o:r id="V:Rule5" type="connector" idref="#_x0000_s1030"/>
        <o:r id="V:Rule6" type="connector" idref="#_x0000_s1039"/>
        <o:r id="V:Rule7" type="connector" idref="#_x0000_s1036"/>
        <o:r id="V:Rule8" type="connector" idref="#_x0000_s1028"/>
        <o:r id="V:Rule9" type="connector" idref="#_x0000_s1035"/>
        <o:r id="V:Rule10" type="connector" idref="#_x0000_s1031"/>
        <o:r id="V:Rule11" type="connector" idref="#_x0000_s1032"/>
        <o:r id="V:Rule12" type="connector" idref="#_x0000_s1037"/>
        <o:r id="V:Rule13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56271C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7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6FA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06F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2447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76561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lidstone@ihis.org" TargetMode="External"/><Relationship Id="rId13" Type="http://schemas.openxmlformats.org/officeDocument/2006/relationships/hyperlink" Target="mailto:acmacisaac@ihi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macisaac@ihis.org" TargetMode="External"/><Relationship Id="rId12" Type="http://schemas.openxmlformats.org/officeDocument/2006/relationships/hyperlink" Target="mailto:asteele@ihis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lmurphy@ihi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fudge@ih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ggriffith@ihis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>PEI, Department of Health and Social Services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afudge</dc:creator>
  <cp:lastModifiedBy>afudge</cp:lastModifiedBy>
  <cp:revision>2</cp:revision>
  <cp:lastPrinted>2016-09-28T12:50:00Z</cp:lastPrinted>
  <dcterms:created xsi:type="dcterms:W3CDTF">2019-05-08T16:07:00Z</dcterms:created>
  <dcterms:modified xsi:type="dcterms:W3CDTF">2019-05-08T16:07:00Z</dcterms:modified>
</cp:coreProperties>
</file>